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0992" w14:textId="77777777" w:rsidR="00BA009B" w:rsidRPr="006F70EF" w:rsidRDefault="001D7E4C" w:rsidP="00BA009B">
      <w:pPr>
        <w:rPr>
          <w:rFonts w:ascii="Calibri" w:hAnsi="Calibri"/>
          <w:lang w:eastAsia="en-GB"/>
        </w:rPr>
      </w:pPr>
      <w:r>
        <w:rPr>
          <w:noProof/>
          <w:lang w:eastAsia="en-IE"/>
        </w:rPr>
        <w:drawing>
          <wp:anchor distT="0" distB="0" distL="114300" distR="114300" simplePos="0" relativeHeight="251658240" behindDoc="1" locked="0" layoutInCell="1" allowOverlap="1" wp14:anchorId="5CB1B2CC" wp14:editId="282535F2">
            <wp:simplePos x="0" y="0"/>
            <wp:positionH relativeFrom="margin">
              <wp:posOffset>635000</wp:posOffset>
            </wp:positionH>
            <wp:positionV relativeFrom="paragraph">
              <wp:posOffset>-361950</wp:posOffset>
            </wp:positionV>
            <wp:extent cx="4310795" cy="16700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darás HEX-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38288" cy="1680701"/>
                    </a:xfrm>
                    <a:prstGeom prst="rect">
                      <a:avLst/>
                    </a:prstGeom>
                  </pic:spPr>
                </pic:pic>
              </a:graphicData>
            </a:graphic>
            <wp14:sizeRelH relativeFrom="margin">
              <wp14:pctWidth>0</wp14:pctWidth>
            </wp14:sizeRelH>
            <wp14:sizeRelV relativeFrom="margin">
              <wp14:pctHeight>0</wp14:pctHeight>
            </wp14:sizeRelV>
          </wp:anchor>
        </w:drawing>
      </w:r>
    </w:p>
    <w:p w14:paraId="3EE7F4DD" w14:textId="77777777" w:rsidR="001F7FA8" w:rsidRDefault="001F7FA8" w:rsidP="0079373F">
      <w:pPr>
        <w:pStyle w:val="BodyText"/>
        <w:ind w:left="360"/>
        <w:jc w:val="center"/>
        <w:rPr>
          <w:rFonts w:ascii="Calibri" w:hAnsi="Calibri" w:cs="Calibri"/>
          <w:b/>
          <w:bCs/>
          <w:iCs/>
          <w:sz w:val="28"/>
          <w:szCs w:val="28"/>
        </w:rPr>
      </w:pPr>
    </w:p>
    <w:p w14:paraId="63A99F6B" w14:textId="77777777" w:rsidR="001F7FA8" w:rsidRDefault="001F7FA8" w:rsidP="0079373F">
      <w:pPr>
        <w:pStyle w:val="BodyText"/>
        <w:ind w:left="360"/>
        <w:jc w:val="center"/>
        <w:rPr>
          <w:rFonts w:ascii="Calibri" w:hAnsi="Calibri" w:cs="Calibri"/>
          <w:b/>
          <w:bCs/>
          <w:iCs/>
          <w:sz w:val="28"/>
          <w:szCs w:val="28"/>
        </w:rPr>
      </w:pPr>
    </w:p>
    <w:p w14:paraId="7D55C39A" w14:textId="77777777" w:rsidR="00B3600D" w:rsidRDefault="00034605" w:rsidP="001F7FA8">
      <w:pPr>
        <w:pStyle w:val="BodyText"/>
        <w:jc w:val="center"/>
        <w:rPr>
          <w:rFonts w:ascii="Calibri" w:hAnsi="Calibri" w:cs="Calibri"/>
          <w:b/>
          <w:bCs/>
          <w:iCs/>
          <w:sz w:val="28"/>
          <w:szCs w:val="28"/>
        </w:rPr>
      </w:pPr>
      <w:r>
        <w:rPr>
          <w:rFonts w:ascii="Calibri" w:hAnsi="Calibri" w:cs="Calibri"/>
          <w:b/>
          <w:bCs/>
          <w:iCs/>
          <w:sz w:val="28"/>
          <w:szCs w:val="28"/>
        </w:rPr>
        <w:t xml:space="preserve"> </w:t>
      </w:r>
    </w:p>
    <w:p w14:paraId="5E3DF530" w14:textId="77777777" w:rsidR="004B56D8" w:rsidRDefault="004B56D8" w:rsidP="001F7FA8">
      <w:pPr>
        <w:pStyle w:val="BodyText"/>
        <w:jc w:val="center"/>
        <w:rPr>
          <w:rFonts w:ascii="Calibri" w:hAnsi="Calibri" w:cs="Calibri"/>
          <w:b/>
          <w:bCs/>
          <w:iCs/>
          <w:sz w:val="28"/>
          <w:szCs w:val="28"/>
        </w:rPr>
      </w:pPr>
    </w:p>
    <w:p w14:paraId="09F4113A" w14:textId="77777777" w:rsidR="00BE5FC3" w:rsidRDefault="00034605" w:rsidP="00BE5FC3">
      <w:pPr>
        <w:pStyle w:val="BodyText"/>
        <w:jc w:val="center"/>
        <w:rPr>
          <w:rFonts w:ascii="Calibri" w:hAnsi="Calibri" w:cs="Calibri"/>
          <w:b/>
          <w:bCs/>
          <w:iCs/>
          <w:sz w:val="28"/>
          <w:szCs w:val="28"/>
        </w:rPr>
      </w:pPr>
      <w:r>
        <w:rPr>
          <w:rFonts w:ascii="Calibri" w:hAnsi="Calibri" w:cs="Calibri"/>
          <w:b/>
          <w:bCs/>
          <w:iCs/>
          <w:sz w:val="28"/>
          <w:szCs w:val="28"/>
        </w:rPr>
        <w:t xml:space="preserve"> </w:t>
      </w:r>
    </w:p>
    <w:p w14:paraId="734588ED" w14:textId="77777777" w:rsidR="0079373F" w:rsidRDefault="00034605" w:rsidP="001F7FA8">
      <w:pPr>
        <w:pStyle w:val="BodyText"/>
        <w:jc w:val="center"/>
        <w:rPr>
          <w:rFonts w:ascii="Calibri" w:hAnsi="Calibri" w:cs="Calibri"/>
          <w:b/>
          <w:bCs/>
          <w:iCs/>
          <w:sz w:val="28"/>
          <w:szCs w:val="28"/>
        </w:rPr>
      </w:pPr>
      <w:r>
        <w:rPr>
          <w:rFonts w:ascii="Calibri" w:hAnsi="Calibri" w:cs="Calibri"/>
          <w:b/>
          <w:bCs/>
          <w:iCs/>
          <w:sz w:val="28"/>
          <w:szCs w:val="28"/>
        </w:rPr>
        <w:t>Call for Tender</w:t>
      </w:r>
    </w:p>
    <w:p w14:paraId="4DA2E867" w14:textId="77777777" w:rsidR="001F7FA8" w:rsidRPr="00BE5FC3" w:rsidRDefault="001F7FA8" w:rsidP="001F7FA8">
      <w:pPr>
        <w:pStyle w:val="BodyText"/>
        <w:jc w:val="center"/>
        <w:rPr>
          <w:rFonts w:ascii="Calibri" w:hAnsi="Calibri" w:cs="Calibri"/>
          <w:b/>
          <w:bCs/>
          <w:iCs/>
          <w:sz w:val="16"/>
          <w:szCs w:val="16"/>
        </w:rPr>
      </w:pPr>
    </w:p>
    <w:p w14:paraId="7DBA9E71" w14:textId="77777777" w:rsidR="001F7FA8" w:rsidRDefault="001F7FA8" w:rsidP="001F7FA8">
      <w:pPr>
        <w:pStyle w:val="BodyText"/>
        <w:jc w:val="center"/>
        <w:rPr>
          <w:rFonts w:ascii="Calibri" w:hAnsi="Calibri" w:cs="Calibri"/>
          <w:b/>
          <w:bCs/>
          <w:iCs/>
          <w:sz w:val="28"/>
          <w:szCs w:val="28"/>
        </w:rPr>
      </w:pPr>
      <w:r>
        <w:rPr>
          <w:rFonts w:ascii="Calibri" w:hAnsi="Calibri" w:cs="Calibri"/>
          <w:b/>
          <w:bCs/>
          <w:iCs/>
          <w:sz w:val="28"/>
          <w:szCs w:val="28"/>
        </w:rPr>
        <w:t xml:space="preserve">For </w:t>
      </w:r>
    </w:p>
    <w:p w14:paraId="7B5D4BE2" w14:textId="77777777" w:rsidR="001F7FA8" w:rsidRPr="00BE5FC3" w:rsidRDefault="001F7FA8" w:rsidP="001F7FA8">
      <w:pPr>
        <w:pStyle w:val="BodyText"/>
        <w:jc w:val="center"/>
        <w:rPr>
          <w:rFonts w:ascii="Calibri" w:hAnsi="Calibri" w:cs="Calibri"/>
          <w:b/>
          <w:bCs/>
          <w:iCs/>
          <w:sz w:val="16"/>
          <w:szCs w:val="16"/>
        </w:rPr>
      </w:pPr>
    </w:p>
    <w:p w14:paraId="4535209A" w14:textId="77777777" w:rsidR="001F7FA8" w:rsidRPr="001F7FA8" w:rsidRDefault="475C3980" w:rsidP="0B05BCE8">
      <w:pPr>
        <w:pStyle w:val="BodyText"/>
        <w:jc w:val="center"/>
        <w:rPr>
          <w:rFonts w:ascii="Calibri" w:hAnsi="Calibri"/>
          <w:b/>
          <w:bCs/>
          <w:noProof/>
          <w:sz w:val="28"/>
          <w:szCs w:val="28"/>
          <w:lang w:eastAsia="en-GB"/>
        </w:rPr>
      </w:pPr>
      <w:r>
        <w:rPr>
          <w:rFonts w:ascii="Calibri" w:hAnsi="Calibri"/>
          <w:b/>
          <w:bCs/>
          <w:noProof/>
          <w:sz w:val="28"/>
          <w:szCs w:val="28"/>
          <w:lang w:eastAsia="en-GB"/>
        </w:rPr>
        <w:t>Provision of Wastewater Sampling, Laboratory Analysis and Reporting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5301"/>
      </w:tblGrid>
      <w:tr w:rsidR="0079373F" w:rsidRPr="000042EC" w14:paraId="674F8E90" w14:textId="77777777" w:rsidTr="006C289A">
        <w:tc>
          <w:tcPr>
            <w:tcW w:w="3227" w:type="dxa"/>
          </w:tcPr>
          <w:p w14:paraId="22308565" w14:textId="77777777" w:rsidR="00BE5FC3" w:rsidRDefault="00BE5FC3" w:rsidP="006C289A">
            <w:pPr>
              <w:rPr>
                <w:rFonts w:ascii="Calibri" w:hAnsi="Calibri" w:cs="Arial"/>
                <w:b/>
                <w:bCs/>
              </w:rPr>
            </w:pPr>
          </w:p>
          <w:p w14:paraId="3A7A382D" w14:textId="77777777" w:rsidR="0079373F" w:rsidRPr="006F70EF" w:rsidRDefault="0079373F" w:rsidP="006C289A">
            <w:pPr>
              <w:rPr>
                <w:rFonts w:ascii="Calibri" w:hAnsi="Calibri" w:cs="Arial"/>
                <w:b/>
                <w:bCs/>
              </w:rPr>
            </w:pPr>
            <w:r>
              <w:rPr>
                <w:rFonts w:ascii="Calibri" w:hAnsi="Calibri" w:cs="Arial"/>
                <w:b/>
                <w:bCs/>
              </w:rPr>
              <w:t xml:space="preserve">Procedure </w:t>
            </w:r>
          </w:p>
        </w:tc>
        <w:tc>
          <w:tcPr>
            <w:tcW w:w="5301" w:type="dxa"/>
          </w:tcPr>
          <w:p w14:paraId="7DC9F0EF" w14:textId="77777777" w:rsidR="00BE5FC3" w:rsidRPr="001009ED" w:rsidRDefault="00BE5FC3" w:rsidP="006C289A">
            <w:pPr>
              <w:rPr>
                <w:rFonts w:ascii="Calibri" w:hAnsi="Calibri" w:cs="Arial"/>
                <w:b/>
                <w:bCs/>
                <w:i/>
                <w:iCs/>
                <w:highlight w:val="yellow"/>
                <w:lang w:val="pt-BR"/>
              </w:rPr>
            </w:pPr>
          </w:p>
          <w:p w14:paraId="472CF1D1" w14:textId="16992FDA" w:rsidR="0079373F" w:rsidRPr="001009ED" w:rsidRDefault="00E72DE4" w:rsidP="006C289A">
            <w:pPr>
              <w:rPr>
                <w:rFonts w:ascii="Calibri" w:hAnsi="Calibri" w:cs="Arial"/>
                <w:b/>
                <w:bCs/>
                <w:i/>
                <w:iCs/>
                <w:lang w:val="pt-BR"/>
              </w:rPr>
            </w:pPr>
            <w:r>
              <w:rPr>
                <w:rFonts w:ascii="Calibri" w:hAnsi="Calibri" w:cs="Arial"/>
                <w:b/>
                <w:bCs/>
                <w:i/>
                <w:iCs/>
                <w:lang w:val="pt-BR"/>
              </w:rPr>
              <w:t>OPEN</w:t>
            </w:r>
          </w:p>
          <w:p w14:paraId="2245B578" w14:textId="77777777" w:rsidR="00B3600D" w:rsidRPr="001009ED" w:rsidRDefault="00B3600D" w:rsidP="006C289A">
            <w:pPr>
              <w:rPr>
                <w:rFonts w:ascii="Calibri" w:hAnsi="Calibri" w:cs="Arial"/>
                <w:b/>
                <w:bCs/>
                <w:lang w:val="pt-BR"/>
              </w:rPr>
            </w:pPr>
          </w:p>
        </w:tc>
      </w:tr>
      <w:tr w:rsidR="001F7FA8" w:rsidRPr="00E72DE4" w14:paraId="17F5D897" w14:textId="77777777" w:rsidTr="006C289A">
        <w:tc>
          <w:tcPr>
            <w:tcW w:w="3227" w:type="dxa"/>
          </w:tcPr>
          <w:p w14:paraId="721D1F93" w14:textId="77777777" w:rsidR="00BE5FC3" w:rsidRPr="001009ED" w:rsidRDefault="00BE5FC3" w:rsidP="006C289A">
            <w:pPr>
              <w:rPr>
                <w:rFonts w:ascii="Calibri" w:hAnsi="Calibri" w:cs="Arial"/>
                <w:b/>
                <w:bCs/>
                <w:lang w:val="pt-BR"/>
              </w:rPr>
            </w:pPr>
          </w:p>
          <w:p w14:paraId="62512E81" w14:textId="77777777" w:rsidR="001F7FA8" w:rsidRPr="001D64B8" w:rsidRDefault="00034605" w:rsidP="006C289A">
            <w:pPr>
              <w:rPr>
                <w:rFonts w:ascii="Calibri" w:hAnsi="Calibri" w:cs="Arial"/>
                <w:b/>
                <w:bCs/>
              </w:rPr>
            </w:pPr>
            <w:r>
              <w:rPr>
                <w:rFonts w:ascii="Calibri" w:hAnsi="Calibri" w:cs="Arial"/>
                <w:b/>
                <w:bCs/>
              </w:rPr>
              <w:t xml:space="preserve">eTenders CFT ID: </w:t>
            </w:r>
          </w:p>
          <w:p w14:paraId="5F71FE7A" w14:textId="77777777" w:rsidR="001F7FA8" w:rsidRPr="001D64B8" w:rsidRDefault="001F7FA8" w:rsidP="006C289A">
            <w:pPr>
              <w:rPr>
                <w:rFonts w:ascii="Calibri" w:hAnsi="Calibri" w:cs="Arial"/>
                <w:b/>
                <w:bCs/>
              </w:rPr>
            </w:pPr>
          </w:p>
        </w:tc>
        <w:tc>
          <w:tcPr>
            <w:tcW w:w="5301" w:type="dxa"/>
          </w:tcPr>
          <w:p w14:paraId="333C7293" w14:textId="77777777" w:rsidR="00BE5FC3" w:rsidRPr="001009ED" w:rsidRDefault="00BE5FC3" w:rsidP="006C289A">
            <w:pPr>
              <w:rPr>
                <w:rFonts w:ascii="Calibri" w:hAnsi="Calibri" w:cs="Arial"/>
                <w:b/>
                <w:bCs/>
                <w:i/>
                <w:iCs/>
                <w:highlight w:val="yellow"/>
                <w:lang w:val="pt-BR"/>
              </w:rPr>
            </w:pPr>
          </w:p>
          <w:p w14:paraId="0CFB18DF" w14:textId="62488F8A" w:rsidR="001F7FA8" w:rsidRPr="001009ED" w:rsidRDefault="00AD2296" w:rsidP="006C289A">
            <w:pPr>
              <w:rPr>
                <w:rFonts w:ascii="Calibri" w:hAnsi="Calibri" w:cs="Arial"/>
                <w:b/>
                <w:bCs/>
                <w:i/>
                <w:iCs/>
                <w:lang w:val="pt-BR"/>
              </w:rPr>
            </w:pPr>
            <w:r>
              <w:rPr>
                <w:rFonts w:ascii="Calibri" w:hAnsi="Calibri" w:cs="Arial"/>
                <w:b/>
                <w:bCs/>
                <w:i/>
                <w:iCs/>
              </w:rPr>
              <w:t>8611</w:t>
            </w:r>
            <w:r w:rsidR="00110658">
              <w:rPr>
                <w:rFonts w:ascii="Calibri" w:hAnsi="Calibri" w:cs="Arial"/>
                <w:b/>
                <w:bCs/>
                <w:i/>
                <w:iCs/>
              </w:rPr>
              <w:t>703</w:t>
            </w:r>
          </w:p>
        </w:tc>
      </w:tr>
      <w:tr w:rsidR="0079373F" w:rsidRPr="00E72DE4" w14:paraId="42508EC7" w14:textId="77777777" w:rsidTr="006C289A">
        <w:tc>
          <w:tcPr>
            <w:tcW w:w="3227" w:type="dxa"/>
          </w:tcPr>
          <w:p w14:paraId="4D82C776" w14:textId="77777777" w:rsidR="00BE5FC3" w:rsidRPr="001009ED" w:rsidRDefault="00BE5FC3" w:rsidP="006C289A">
            <w:pPr>
              <w:rPr>
                <w:rFonts w:ascii="Calibri" w:hAnsi="Calibri" w:cs="Arial"/>
                <w:b/>
                <w:bCs/>
                <w:lang w:val="pt-BR"/>
              </w:rPr>
            </w:pPr>
          </w:p>
          <w:p w14:paraId="2D2AD2F5" w14:textId="77777777" w:rsidR="0079373F" w:rsidRPr="001D64B8" w:rsidRDefault="0079373F" w:rsidP="006C289A">
            <w:pPr>
              <w:rPr>
                <w:rFonts w:ascii="Calibri" w:hAnsi="Calibri" w:cs="Arial"/>
                <w:b/>
                <w:bCs/>
              </w:rPr>
            </w:pPr>
            <w:r>
              <w:rPr>
                <w:rFonts w:ascii="Calibri" w:hAnsi="Calibri" w:cs="Arial"/>
                <w:b/>
                <w:bCs/>
              </w:rPr>
              <w:t>Issue Date</w:t>
            </w:r>
          </w:p>
        </w:tc>
        <w:tc>
          <w:tcPr>
            <w:tcW w:w="5301" w:type="dxa"/>
          </w:tcPr>
          <w:p w14:paraId="5EEBD9B8" w14:textId="77777777" w:rsidR="00D96B0F" w:rsidRPr="001009ED" w:rsidRDefault="00D96B0F" w:rsidP="00D96B0F">
            <w:pPr>
              <w:rPr>
                <w:rFonts w:ascii="Calibri" w:hAnsi="Calibri" w:cs="Arial"/>
                <w:b/>
                <w:bCs/>
                <w:i/>
                <w:iCs/>
                <w:highlight w:val="cyan"/>
                <w:lang w:val="pt-BR"/>
              </w:rPr>
            </w:pPr>
          </w:p>
          <w:p w14:paraId="190C4415" w14:textId="7DFEE455" w:rsidR="00D96B0F" w:rsidRPr="001009ED" w:rsidRDefault="00E72DE4" w:rsidP="00D96B0F">
            <w:pPr>
              <w:rPr>
                <w:rFonts w:ascii="Calibri" w:hAnsi="Calibri" w:cs="Arial"/>
                <w:b/>
                <w:bCs/>
                <w:i/>
                <w:iCs/>
                <w:lang w:val="pt-BR"/>
              </w:rPr>
            </w:pPr>
            <w:r>
              <w:rPr>
                <w:rFonts w:ascii="Calibri" w:hAnsi="Calibri" w:cs="Arial"/>
                <w:b/>
                <w:bCs/>
                <w:i/>
                <w:iCs/>
                <w:lang w:val="pt-BR"/>
              </w:rPr>
              <w:t>09.07.2026</w:t>
            </w:r>
          </w:p>
          <w:p w14:paraId="069CA41D" w14:textId="77777777" w:rsidR="00B3600D" w:rsidRPr="001009ED" w:rsidRDefault="00B3600D" w:rsidP="00FA0B43">
            <w:pPr>
              <w:rPr>
                <w:rFonts w:ascii="Calibri" w:hAnsi="Calibri" w:cs="Arial"/>
                <w:b/>
                <w:bCs/>
                <w:lang w:val="pt-BR"/>
              </w:rPr>
            </w:pPr>
          </w:p>
        </w:tc>
      </w:tr>
      <w:tr w:rsidR="0079373F" w:rsidRPr="00E72DE4" w14:paraId="189F7504" w14:textId="77777777" w:rsidTr="006C289A">
        <w:tc>
          <w:tcPr>
            <w:tcW w:w="3227" w:type="dxa"/>
          </w:tcPr>
          <w:p w14:paraId="27824282" w14:textId="77777777" w:rsidR="00BE5FC3" w:rsidRPr="001009ED" w:rsidRDefault="00BE5FC3" w:rsidP="006C289A">
            <w:pPr>
              <w:rPr>
                <w:rFonts w:ascii="Calibri" w:hAnsi="Calibri" w:cs="Arial"/>
                <w:b/>
                <w:bCs/>
                <w:lang w:val="pt-BR"/>
              </w:rPr>
            </w:pPr>
          </w:p>
          <w:p w14:paraId="4B3E4360" w14:textId="77777777" w:rsidR="0079373F" w:rsidRPr="001D64B8" w:rsidRDefault="0079373F" w:rsidP="006C289A">
            <w:pPr>
              <w:rPr>
                <w:rFonts w:ascii="Calibri" w:hAnsi="Calibri" w:cs="Arial"/>
                <w:b/>
                <w:bCs/>
              </w:rPr>
            </w:pPr>
            <w:r>
              <w:rPr>
                <w:rFonts w:ascii="Calibri" w:hAnsi="Calibri" w:cs="Arial"/>
                <w:b/>
                <w:bCs/>
              </w:rPr>
              <w:t>Closing Date for Queries</w:t>
            </w:r>
          </w:p>
        </w:tc>
        <w:tc>
          <w:tcPr>
            <w:tcW w:w="5301" w:type="dxa"/>
          </w:tcPr>
          <w:p w14:paraId="2EABA506" w14:textId="77777777" w:rsidR="00BE5FC3" w:rsidRPr="001009ED" w:rsidRDefault="00BE5FC3" w:rsidP="00CD0A63">
            <w:pPr>
              <w:rPr>
                <w:rFonts w:ascii="Calibri" w:hAnsi="Calibri" w:cs="Arial"/>
                <w:b/>
                <w:bCs/>
                <w:highlight w:val="green"/>
                <w:lang w:val="pt-BR"/>
              </w:rPr>
            </w:pPr>
          </w:p>
          <w:p w14:paraId="09E6A748" w14:textId="2ADAAA35" w:rsidR="00D96B0F" w:rsidRPr="001009ED" w:rsidRDefault="00E72DE4" w:rsidP="00D96B0F">
            <w:pPr>
              <w:rPr>
                <w:rFonts w:ascii="Calibri" w:hAnsi="Calibri" w:cs="Arial"/>
                <w:b/>
                <w:bCs/>
                <w:i/>
                <w:iCs/>
                <w:lang w:val="pt-BR"/>
              </w:rPr>
            </w:pPr>
            <w:r>
              <w:rPr>
                <w:rFonts w:ascii="Calibri" w:hAnsi="Calibri" w:cs="Arial"/>
                <w:b/>
                <w:bCs/>
                <w:i/>
                <w:iCs/>
                <w:lang w:val="pt-BR"/>
              </w:rPr>
              <w:t>06/08/2026</w:t>
            </w:r>
          </w:p>
          <w:p w14:paraId="70AC2F4C" w14:textId="77777777" w:rsidR="00B3600D" w:rsidRPr="001009ED" w:rsidRDefault="00B3600D" w:rsidP="00CD0A63">
            <w:pPr>
              <w:rPr>
                <w:rFonts w:ascii="Calibri" w:hAnsi="Calibri" w:cs="Arial"/>
                <w:b/>
                <w:bCs/>
                <w:lang w:val="pt-BR"/>
              </w:rPr>
            </w:pPr>
          </w:p>
        </w:tc>
      </w:tr>
      <w:tr w:rsidR="0079373F" w:rsidRPr="006F70EF" w14:paraId="5C72E1C2" w14:textId="77777777" w:rsidTr="006C289A">
        <w:tc>
          <w:tcPr>
            <w:tcW w:w="3227" w:type="dxa"/>
          </w:tcPr>
          <w:p w14:paraId="3858DE6A" w14:textId="77777777" w:rsidR="00BE5FC3" w:rsidRPr="001009ED" w:rsidRDefault="00BE5FC3" w:rsidP="006C289A">
            <w:pPr>
              <w:rPr>
                <w:rFonts w:ascii="Calibri" w:hAnsi="Calibri" w:cs="Arial"/>
                <w:b/>
                <w:bCs/>
                <w:lang w:val="pt-BR"/>
              </w:rPr>
            </w:pPr>
          </w:p>
          <w:p w14:paraId="445958AE" w14:textId="77777777" w:rsidR="0079373F" w:rsidRPr="001D64B8" w:rsidRDefault="0079373F" w:rsidP="006C289A">
            <w:pPr>
              <w:rPr>
                <w:rFonts w:ascii="Calibri" w:hAnsi="Calibri" w:cs="Arial"/>
                <w:b/>
                <w:bCs/>
              </w:rPr>
            </w:pPr>
            <w:r>
              <w:rPr>
                <w:rFonts w:ascii="Calibri" w:hAnsi="Calibri" w:cs="Arial"/>
                <w:b/>
                <w:bCs/>
              </w:rPr>
              <w:t>Email for Queries</w:t>
            </w:r>
          </w:p>
        </w:tc>
        <w:tc>
          <w:tcPr>
            <w:tcW w:w="5301" w:type="dxa"/>
          </w:tcPr>
          <w:p w14:paraId="32ABF2B0" w14:textId="77777777" w:rsidR="00BE5FC3" w:rsidRDefault="00BE5FC3" w:rsidP="006C289A">
            <w:pPr>
              <w:tabs>
                <w:tab w:val="left" w:pos="1665"/>
              </w:tabs>
              <w:rPr>
                <w:rFonts w:ascii="Calibri" w:hAnsi="Calibri" w:cs="Arial"/>
                <w:b/>
                <w:bCs/>
              </w:rPr>
            </w:pPr>
          </w:p>
          <w:p w14:paraId="098A1DDC" w14:textId="77777777" w:rsidR="0079373F" w:rsidRPr="001D64B8" w:rsidRDefault="0079373F" w:rsidP="006C289A">
            <w:pPr>
              <w:tabs>
                <w:tab w:val="left" w:pos="1665"/>
              </w:tabs>
              <w:rPr>
                <w:rFonts w:ascii="Calibri" w:hAnsi="Calibri" w:cs="Arial"/>
                <w:b/>
                <w:bCs/>
              </w:rPr>
            </w:pPr>
            <w:r>
              <w:rPr>
                <w:rFonts w:ascii="Calibri" w:hAnsi="Calibri" w:cs="Arial"/>
                <w:b/>
                <w:bCs/>
              </w:rPr>
              <w:t xml:space="preserve">All queries submitted via eTenders </w:t>
            </w:r>
          </w:p>
          <w:p w14:paraId="12A8452F" w14:textId="77777777" w:rsidR="00630F78" w:rsidRPr="001D64B8" w:rsidRDefault="00630F78" w:rsidP="006C289A">
            <w:pPr>
              <w:tabs>
                <w:tab w:val="left" w:pos="1665"/>
              </w:tabs>
              <w:rPr>
                <w:rFonts w:ascii="Calibri" w:hAnsi="Calibri" w:cs="Arial"/>
                <w:b/>
                <w:bCs/>
              </w:rPr>
            </w:pPr>
          </w:p>
        </w:tc>
      </w:tr>
      <w:tr w:rsidR="0079373F" w:rsidRPr="00E72DE4" w14:paraId="6EE5AC70" w14:textId="77777777" w:rsidTr="006C289A">
        <w:tc>
          <w:tcPr>
            <w:tcW w:w="3227" w:type="dxa"/>
          </w:tcPr>
          <w:p w14:paraId="3E4BA678" w14:textId="77777777" w:rsidR="00BE5FC3" w:rsidRDefault="00BE5FC3" w:rsidP="006C289A">
            <w:pPr>
              <w:rPr>
                <w:rFonts w:ascii="Calibri" w:hAnsi="Calibri" w:cs="Arial"/>
                <w:b/>
                <w:bCs/>
              </w:rPr>
            </w:pPr>
          </w:p>
          <w:p w14:paraId="773E1F02" w14:textId="77777777" w:rsidR="0079373F" w:rsidRPr="001D64B8" w:rsidRDefault="0079373F" w:rsidP="006C289A">
            <w:pPr>
              <w:rPr>
                <w:rFonts w:ascii="Calibri" w:hAnsi="Calibri" w:cs="Arial"/>
                <w:b/>
                <w:bCs/>
              </w:rPr>
            </w:pPr>
            <w:r>
              <w:rPr>
                <w:rFonts w:ascii="Calibri" w:hAnsi="Calibri" w:cs="Arial"/>
                <w:b/>
                <w:bCs/>
              </w:rPr>
              <w:t>Closing Date / Time for receipt of Tenders</w:t>
            </w:r>
          </w:p>
        </w:tc>
        <w:tc>
          <w:tcPr>
            <w:tcW w:w="5301" w:type="dxa"/>
          </w:tcPr>
          <w:p w14:paraId="253892A1" w14:textId="77777777" w:rsidR="00BE5FC3" w:rsidRDefault="00BE5FC3" w:rsidP="006C289A">
            <w:pPr>
              <w:rPr>
                <w:rFonts w:ascii="Calibri" w:hAnsi="Calibri" w:cs="Arial"/>
                <w:b/>
                <w:bCs/>
                <w:highlight w:val="green"/>
              </w:rPr>
            </w:pPr>
          </w:p>
          <w:p w14:paraId="065DEA8E" w14:textId="4A490D3D" w:rsidR="00D96B0F" w:rsidRPr="001009ED" w:rsidRDefault="00E72DE4" w:rsidP="00D96B0F">
            <w:pPr>
              <w:rPr>
                <w:rFonts w:ascii="Calibri" w:hAnsi="Calibri" w:cs="Arial"/>
                <w:b/>
                <w:bCs/>
                <w:i/>
                <w:iCs/>
                <w:lang w:val="pt-BR"/>
              </w:rPr>
            </w:pPr>
            <w:r>
              <w:rPr>
                <w:rFonts w:ascii="Calibri" w:hAnsi="Calibri" w:cs="Arial"/>
                <w:b/>
                <w:bCs/>
                <w:i/>
                <w:iCs/>
                <w:lang w:val="pt-BR"/>
              </w:rPr>
              <w:t>12/08/2026 @ 14.00pm Local Time</w:t>
            </w:r>
          </w:p>
          <w:p w14:paraId="5BFC08AD" w14:textId="77777777" w:rsidR="0079373F" w:rsidRPr="001009ED" w:rsidRDefault="00AB13CE" w:rsidP="00FA0B43">
            <w:pPr>
              <w:rPr>
                <w:rFonts w:ascii="Calibri" w:hAnsi="Calibri" w:cs="Arial"/>
                <w:b/>
                <w:bCs/>
                <w:color w:val="FF0000"/>
                <w:lang w:val="pt-BR"/>
              </w:rPr>
            </w:pPr>
            <w:r>
              <w:rPr>
                <w:rFonts w:ascii="Calibri" w:hAnsi="Calibri" w:cs="Arial"/>
                <w:b/>
                <w:bCs/>
                <w:color w:val="FF0000"/>
                <w:lang w:val="pt-BR"/>
              </w:rPr>
              <w:t xml:space="preserve"> </w:t>
            </w:r>
          </w:p>
        </w:tc>
      </w:tr>
      <w:tr w:rsidR="0079373F" w:rsidRPr="006F70EF" w14:paraId="123280A5" w14:textId="77777777" w:rsidTr="006C289A">
        <w:tc>
          <w:tcPr>
            <w:tcW w:w="3227" w:type="dxa"/>
          </w:tcPr>
          <w:p w14:paraId="7C152B7C" w14:textId="77777777" w:rsidR="00BE5FC3" w:rsidRPr="00AD2296" w:rsidRDefault="00BE5FC3" w:rsidP="006C289A">
            <w:pPr>
              <w:rPr>
                <w:rFonts w:ascii="Calibri" w:hAnsi="Calibri" w:cs="Arial"/>
                <w:b/>
                <w:bCs/>
                <w:lang w:val="en-IE"/>
              </w:rPr>
            </w:pPr>
          </w:p>
          <w:p w14:paraId="53323C57" w14:textId="77777777" w:rsidR="0079373F" w:rsidRPr="006F70EF" w:rsidRDefault="0079373F" w:rsidP="006C289A">
            <w:pPr>
              <w:rPr>
                <w:rFonts w:ascii="Calibri" w:hAnsi="Calibri" w:cs="Arial"/>
                <w:b/>
                <w:bCs/>
              </w:rPr>
            </w:pPr>
            <w:r>
              <w:rPr>
                <w:rFonts w:ascii="Calibri" w:hAnsi="Calibri" w:cs="Arial"/>
                <w:b/>
                <w:bCs/>
              </w:rPr>
              <w:t xml:space="preserve">Instructions for Return of Tenders: </w:t>
            </w:r>
          </w:p>
        </w:tc>
        <w:tc>
          <w:tcPr>
            <w:tcW w:w="5301" w:type="dxa"/>
          </w:tcPr>
          <w:p w14:paraId="4941BF08" w14:textId="77777777" w:rsidR="00BE5FC3" w:rsidRDefault="00BE5FC3" w:rsidP="00D24272">
            <w:pPr>
              <w:rPr>
                <w:rFonts w:ascii="Calibri" w:hAnsi="Calibri" w:cs="Calibri"/>
                <w:color w:val="000000"/>
              </w:rPr>
            </w:pPr>
          </w:p>
          <w:p w14:paraId="7A4A5F2F" w14:textId="77777777" w:rsidR="0079373F" w:rsidRPr="006F70EF" w:rsidRDefault="00CD0A63" w:rsidP="00D24272">
            <w:pPr>
              <w:rPr>
                <w:rFonts w:ascii="Calibri" w:hAnsi="Calibri"/>
                <w:b/>
              </w:rPr>
            </w:pPr>
            <w:r>
              <w:rPr>
                <w:rFonts w:ascii="Calibri" w:hAnsi="Calibri" w:cs="Calibri"/>
                <w:color w:val="000000"/>
              </w:rPr>
              <w:t>Delivery to: Electronic post-box available on www.etenders.gov.ie</w:t>
            </w:r>
          </w:p>
        </w:tc>
      </w:tr>
      <w:tr w:rsidR="0079373F" w:rsidRPr="006F70EF" w14:paraId="5EDBDFF9" w14:textId="77777777" w:rsidTr="006C289A">
        <w:tc>
          <w:tcPr>
            <w:tcW w:w="8528" w:type="dxa"/>
            <w:gridSpan w:val="2"/>
          </w:tcPr>
          <w:p w14:paraId="367DE314" w14:textId="77777777" w:rsidR="0079373F" w:rsidRPr="006F70EF" w:rsidRDefault="0079373F" w:rsidP="006C289A">
            <w:pPr>
              <w:autoSpaceDE w:val="0"/>
              <w:autoSpaceDN w:val="0"/>
              <w:adjustRightInd w:val="0"/>
              <w:jc w:val="both"/>
              <w:rPr>
                <w:rFonts w:ascii="Calibri" w:hAnsi="Calibri" w:cs="Arial"/>
                <w:i/>
              </w:rPr>
            </w:pPr>
            <w:r>
              <w:rPr>
                <w:rFonts w:ascii="Calibri" w:hAnsi="Calibri" w:cs="Arial"/>
                <w:i/>
              </w:rPr>
              <w:t>Please note that information relating to this tender document, including clarifications and changes, will be published on the Irish Government Procurement Opportunities Portal (www.etenders.gov.ie). Registration is free of charge and there is no charge for documents. Please note that Údarás na Gaeltachta cannot accept responsibility for information relayed (or not relayed) via third parties.</w:t>
            </w:r>
          </w:p>
          <w:p w14:paraId="167D4565" w14:textId="77777777" w:rsidR="0079373F" w:rsidRPr="006F70EF" w:rsidRDefault="0079373F" w:rsidP="006C289A">
            <w:pPr>
              <w:rPr>
                <w:rFonts w:ascii="Calibri" w:hAnsi="Calibri" w:cs="Arial"/>
                <w:b/>
                <w:bCs/>
              </w:rPr>
            </w:pPr>
          </w:p>
        </w:tc>
      </w:tr>
    </w:tbl>
    <w:p w14:paraId="342C3AB6" w14:textId="77777777" w:rsidR="0079373F" w:rsidRPr="006F70EF" w:rsidRDefault="0079373F" w:rsidP="0079373F">
      <w:pPr>
        <w:pStyle w:val="BodyText"/>
        <w:ind w:left="360"/>
        <w:jc w:val="center"/>
        <w:rPr>
          <w:rFonts w:ascii="Calibri" w:hAnsi="Calibri" w:cs="Calibri"/>
          <w:b/>
          <w:bCs/>
          <w:i/>
          <w:iCs/>
        </w:rPr>
      </w:pPr>
    </w:p>
    <w:p w14:paraId="1FD51722" w14:textId="77777777" w:rsidR="006C289A" w:rsidRPr="006F70EF" w:rsidRDefault="006C289A" w:rsidP="0079373F">
      <w:pPr>
        <w:pStyle w:val="BodyText"/>
        <w:ind w:left="360"/>
        <w:jc w:val="center"/>
        <w:rPr>
          <w:rFonts w:ascii="Calibri" w:hAnsi="Calibri" w:cs="Calibri"/>
          <w:b/>
          <w:bCs/>
          <w:i/>
          <w:iCs/>
        </w:rPr>
      </w:pPr>
    </w:p>
    <w:p w14:paraId="4CE543F9" w14:textId="77777777" w:rsidR="0079373F" w:rsidRPr="006F70EF" w:rsidRDefault="0079373F" w:rsidP="0079373F">
      <w:pPr>
        <w:rPr>
          <w:rFonts w:ascii="Calibri" w:hAnsi="Calibri" w:cs="Calibri"/>
          <w:b/>
          <w:bCs/>
          <w:iCs/>
        </w:rPr>
      </w:pPr>
    </w:p>
    <w:p w14:paraId="525CEA11" w14:textId="77777777" w:rsidR="00A82F44" w:rsidRPr="00E72DE4" w:rsidRDefault="00A82F44">
      <w:pPr>
        <w:rPr>
          <w:rFonts w:ascii="Calibri" w:hAnsi="Calibri" w:cstheme="minorHAnsi"/>
          <w:lang w:val="en-IE"/>
        </w:rPr>
      </w:pPr>
    </w:p>
    <w:p w14:paraId="204A3F96" w14:textId="77777777" w:rsidR="00D96BCB" w:rsidRDefault="00D96BCB">
      <w:pPr>
        <w:keepNext/>
        <w:spacing w:after="200" w:line="276" w:lineRule="auto"/>
        <w:rPr>
          <w:rFonts w:ascii="Calibri" w:hAnsi="Calibri" w:cstheme="minorHAnsi"/>
          <w:b/>
          <w:sz w:val="28"/>
        </w:rPr>
      </w:pPr>
    </w:p>
    <w:p w14:paraId="5CBBDF14" w14:textId="77777777" w:rsidR="00D96BCB" w:rsidRDefault="00D96BCB">
      <w:pPr>
        <w:keepNext/>
        <w:spacing w:after="200" w:line="276" w:lineRule="auto"/>
        <w:rPr>
          <w:rFonts w:ascii="Calibri" w:hAnsi="Calibri" w:cstheme="minorHAnsi"/>
          <w:b/>
          <w:sz w:val="28"/>
        </w:rPr>
      </w:pPr>
    </w:p>
    <w:p w14:paraId="329776A8" w14:textId="77777777" w:rsidR="00D96BCB" w:rsidRDefault="00D96BCB">
      <w:pPr>
        <w:keepNext/>
        <w:spacing w:after="200" w:line="276" w:lineRule="auto"/>
        <w:rPr>
          <w:rFonts w:ascii="Calibri" w:hAnsi="Calibri" w:cstheme="minorHAnsi"/>
          <w:b/>
          <w:sz w:val="28"/>
        </w:rPr>
      </w:pPr>
    </w:p>
    <w:p w14:paraId="309BBFD1" w14:textId="77777777" w:rsidR="00D96BCB" w:rsidRDefault="00D96BCB">
      <w:pPr>
        <w:keepNext/>
        <w:spacing w:after="200" w:line="276" w:lineRule="auto"/>
        <w:rPr>
          <w:rFonts w:ascii="Calibri" w:hAnsi="Calibri" w:cstheme="minorHAnsi"/>
          <w:b/>
          <w:sz w:val="28"/>
        </w:rPr>
      </w:pPr>
    </w:p>
    <w:p w14:paraId="2D5A241B" w14:textId="77777777" w:rsidR="00D96BCB" w:rsidRDefault="00D96BCB">
      <w:pPr>
        <w:keepNext/>
        <w:spacing w:after="200" w:line="276" w:lineRule="auto"/>
        <w:rPr>
          <w:rFonts w:ascii="Calibri" w:hAnsi="Calibri" w:cstheme="minorHAnsi"/>
          <w:b/>
          <w:sz w:val="28"/>
        </w:rPr>
      </w:pPr>
    </w:p>
    <w:p w14:paraId="7268579A" w14:textId="77777777" w:rsidR="00D96BCB" w:rsidRDefault="00D96BCB">
      <w:pPr>
        <w:keepNext/>
        <w:spacing w:after="200" w:line="276" w:lineRule="auto"/>
        <w:rPr>
          <w:rFonts w:ascii="Calibri" w:hAnsi="Calibri" w:cstheme="minorHAnsi"/>
          <w:b/>
          <w:sz w:val="28"/>
        </w:rPr>
      </w:pPr>
    </w:p>
    <w:p w14:paraId="13C0BF6C" w14:textId="77777777" w:rsidR="00D96BCB" w:rsidRDefault="00D96BCB">
      <w:pPr>
        <w:keepNext/>
        <w:spacing w:after="200" w:line="276" w:lineRule="auto"/>
        <w:rPr>
          <w:rFonts w:ascii="Calibri" w:hAnsi="Calibri" w:cstheme="minorHAnsi"/>
          <w:b/>
          <w:sz w:val="28"/>
        </w:rPr>
      </w:pPr>
    </w:p>
    <w:p w14:paraId="518C5E80" w14:textId="647C4A21" w:rsidR="00A82F44" w:rsidRDefault="00D96BCB">
      <w:pPr>
        <w:keepNext/>
        <w:spacing w:after="200" w:line="276" w:lineRule="auto"/>
        <w:rPr>
          <w:rFonts w:ascii="Calibri" w:hAnsi="Calibri" w:cstheme="minorHAnsi"/>
          <w:b/>
          <w:sz w:val="28"/>
        </w:rPr>
      </w:pPr>
      <w:r>
        <w:rPr>
          <w:rFonts w:ascii="Calibri" w:hAnsi="Calibri" w:cstheme="minorHAnsi"/>
          <w:b/>
          <w:sz w:val="28"/>
        </w:rPr>
        <w:t>Procurement Summary</w:t>
      </w:r>
    </w:p>
    <w:tbl>
      <w:tblPr>
        <w:tblStyle w:val="TableGrid"/>
        <w:tblW w:w="7796" w:type="dxa"/>
        <w:tblLook w:val="04A0" w:firstRow="1" w:lastRow="0" w:firstColumn="1" w:lastColumn="0" w:noHBand="0" w:noVBand="1"/>
      </w:tblPr>
      <w:tblGrid>
        <w:gridCol w:w="3544"/>
        <w:gridCol w:w="4252"/>
      </w:tblGrid>
      <w:tr w:rsidR="00A82F44" w14:paraId="679E99ED" w14:textId="77777777" w:rsidTr="1CBC380A">
        <w:tc>
          <w:tcPr>
            <w:tcW w:w="3544" w:type="dxa"/>
            <w:shd w:val="clear" w:color="auto" w:fill="BFBFBF" w:themeFill="background1" w:themeFillShade="BF"/>
            <w:vAlign w:val="center"/>
          </w:tcPr>
          <w:p w14:paraId="1112238D" w14:textId="77777777" w:rsidR="00A82F44" w:rsidRDefault="00D96BCB">
            <w:pPr>
              <w:spacing w:after="200" w:line="276" w:lineRule="auto"/>
              <w:jc w:val="both"/>
              <w:rPr>
                <w:rFonts w:ascii="Calibri" w:hAnsi="Calibri" w:cstheme="minorHAnsi"/>
                <w:b/>
              </w:rPr>
            </w:pPr>
            <w:r>
              <w:rPr>
                <w:rFonts w:ascii="Calibri" w:hAnsi="Calibri" w:cstheme="minorHAnsi"/>
                <w:b/>
              </w:rPr>
              <w:t>Contracting Authority</w:t>
            </w:r>
          </w:p>
        </w:tc>
        <w:tc>
          <w:tcPr>
            <w:tcW w:w="4252" w:type="dxa"/>
            <w:vAlign w:val="center"/>
          </w:tcPr>
          <w:p w14:paraId="7FEAA3E6" w14:textId="77777777" w:rsidR="00A82F44" w:rsidRDefault="00D96BCB">
            <w:pPr>
              <w:spacing w:after="200" w:line="276" w:lineRule="auto"/>
              <w:jc w:val="both"/>
              <w:rPr>
                <w:rFonts w:ascii="Calibri" w:hAnsi="Calibri" w:cstheme="minorHAnsi"/>
              </w:rPr>
            </w:pPr>
            <w:r>
              <w:rPr>
                <w:rFonts w:ascii="Calibri" w:hAnsi="Calibri" w:cstheme="minorHAnsi"/>
              </w:rPr>
              <w:t>Údarás na Gaeltachta</w:t>
            </w:r>
          </w:p>
        </w:tc>
      </w:tr>
      <w:tr w:rsidR="00A82F44" w14:paraId="501B86E9" w14:textId="77777777" w:rsidTr="1CBC380A">
        <w:tc>
          <w:tcPr>
            <w:tcW w:w="3544" w:type="dxa"/>
            <w:shd w:val="clear" w:color="auto" w:fill="BFBFBF" w:themeFill="background1" w:themeFillShade="BF"/>
            <w:vAlign w:val="center"/>
          </w:tcPr>
          <w:p w14:paraId="4A83FE2D" w14:textId="77777777" w:rsidR="00A82F44" w:rsidRDefault="00D96BCB">
            <w:pPr>
              <w:spacing w:after="200" w:line="276" w:lineRule="auto"/>
              <w:jc w:val="both"/>
              <w:rPr>
                <w:rFonts w:ascii="Calibri" w:hAnsi="Calibri" w:cstheme="minorHAnsi"/>
                <w:b/>
              </w:rPr>
            </w:pPr>
            <w:r>
              <w:rPr>
                <w:rFonts w:ascii="Calibri" w:hAnsi="Calibri" w:cstheme="minorHAnsi"/>
                <w:b/>
              </w:rPr>
              <w:t>Service</w:t>
            </w:r>
          </w:p>
        </w:tc>
        <w:tc>
          <w:tcPr>
            <w:tcW w:w="4252" w:type="dxa"/>
            <w:vAlign w:val="center"/>
          </w:tcPr>
          <w:p w14:paraId="44BADF76" w14:textId="77777777" w:rsidR="00A82F44" w:rsidRDefault="00D96BCB">
            <w:pPr>
              <w:spacing w:after="200" w:line="276" w:lineRule="auto"/>
              <w:jc w:val="both"/>
              <w:rPr>
                <w:rFonts w:ascii="Calibri" w:hAnsi="Calibri" w:cstheme="minorHAnsi"/>
              </w:rPr>
            </w:pPr>
            <w:r>
              <w:rPr>
                <w:rFonts w:ascii="Calibri" w:hAnsi="Calibri" w:cstheme="minorHAnsi"/>
              </w:rPr>
              <w:t>Wastewater sampling, laboratory analysis, reporting and associated technical advice</w:t>
            </w:r>
          </w:p>
        </w:tc>
      </w:tr>
      <w:tr w:rsidR="00A82F44" w14:paraId="3AF75129" w14:textId="77777777" w:rsidTr="1CBC380A">
        <w:tc>
          <w:tcPr>
            <w:tcW w:w="3544" w:type="dxa"/>
            <w:shd w:val="clear" w:color="auto" w:fill="BFBFBF" w:themeFill="background1" w:themeFillShade="BF"/>
            <w:vAlign w:val="center"/>
          </w:tcPr>
          <w:p w14:paraId="4B1378B4" w14:textId="77777777" w:rsidR="00A82F44" w:rsidRDefault="00D96BCB">
            <w:pPr>
              <w:spacing w:after="200" w:line="276" w:lineRule="auto"/>
              <w:jc w:val="both"/>
              <w:rPr>
                <w:rFonts w:ascii="Calibri" w:hAnsi="Calibri" w:cstheme="minorHAnsi"/>
                <w:b/>
              </w:rPr>
            </w:pPr>
            <w:r>
              <w:rPr>
                <w:rFonts w:ascii="Calibri" w:hAnsi="Calibri" w:cstheme="minorHAnsi"/>
                <w:b/>
              </w:rPr>
              <w:t>Contract Duration</w:t>
            </w:r>
          </w:p>
        </w:tc>
        <w:tc>
          <w:tcPr>
            <w:tcW w:w="4252" w:type="dxa"/>
            <w:vAlign w:val="center"/>
          </w:tcPr>
          <w:p w14:paraId="450A65FC" w14:textId="77777777" w:rsidR="00A82F44" w:rsidRDefault="00D96BCB">
            <w:pPr>
              <w:spacing w:after="200" w:line="276" w:lineRule="auto"/>
              <w:jc w:val="both"/>
              <w:rPr>
                <w:rFonts w:ascii="Calibri" w:hAnsi="Calibri" w:cstheme="minorHAnsi"/>
              </w:rPr>
            </w:pPr>
            <w:r>
              <w:rPr>
                <w:rFonts w:ascii="Calibri" w:hAnsi="Calibri" w:cstheme="minorHAnsi"/>
              </w:rPr>
              <w:t>Three (3) years with an option to extend for one (1) additional year</w:t>
            </w:r>
          </w:p>
        </w:tc>
      </w:tr>
      <w:tr w:rsidR="00A82F44" w14:paraId="6BDFB310" w14:textId="77777777" w:rsidTr="1CBC380A">
        <w:tc>
          <w:tcPr>
            <w:tcW w:w="3544" w:type="dxa"/>
            <w:shd w:val="clear" w:color="auto" w:fill="BFBFBF" w:themeFill="background1" w:themeFillShade="BF"/>
            <w:vAlign w:val="center"/>
          </w:tcPr>
          <w:p w14:paraId="450A65FD" w14:textId="77777777" w:rsidR="00A82F44" w:rsidRDefault="00D96BCB">
            <w:pPr>
              <w:spacing w:after="200" w:line="276" w:lineRule="auto"/>
              <w:jc w:val="both"/>
              <w:rPr>
                <w:rFonts w:ascii="Calibri" w:hAnsi="Calibri" w:cstheme="minorHAnsi"/>
                <w:b/>
              </w:rPr>
            </w:pPr>
            <w:r>
              <w:rPr>
                <w:rFonts w:ascii="Calibri" w:hAnsi="Calibri" w:cstheme="minorHAnsi"/>
                <w:b/>
              </w:rPr>
              <w:t>Estimated Contract Value</w:t>
            </w:r>
          </w:p>
        </w:tc>
        <w:tc>
          <w:tcPr>
            <w:tcW w:w="4252" w:type="dxa"/>
            <w:vAlign w:val="center"/>
          </w:tcPr>
          <w:p w14:paraId="450A65FE" w14:textId="77777777" w:rsidR="00A82F44" w:rsidRDefault="00D96BCB">
            <w:pPr>
              <w:spacing w:after="200" w:line="276" w:lineRule="auto"/>
              <w:jc w:val="both"/>
              <w:rPr>
                <w:rFonts w:ascii="Calibri" w:hAnsi="Calibri" w:cstheme="minorHAnsi"/>
              </w:rPr>
            </w:pPr>
            <w:r>
              <w:rPr>
                <w:rFonts w:ascii="Calibri" w:hAnsi="Calibri" w:cstheme="minorHAnsi"/>
              </w:rPr>
              <w:t>€200,000 excluding VAT, over the full contract term including the optional extension</w:t>
            </w:r>
          </w:p>
        </w:tc>
      </w:tr>
      <w:tr w:rsidR="00A82F44" w14:paraId="6BDFB309" w14:textId="77777777" w:rsidTr="1CBC380A">
        <w:tc>
          <w:tcPr>
            <w:tcW w:w="3544" w:type="dxa"/>
            <w:shd w:val="clear" w:color="auto" w:fill="BFBFBF" w:themeFill="background1" w:themeFillShade="BF"/>
            <w:vAlign w:val="center"/>
          </w:tcPr>
          <w:p w14:paraId="3CF158DA" w14:textId="77777777" w:rsidR="00A82F44" w:rsidRDefault="00D96BCB">
            <w:pPr>
              <w:spacing w:after="200" w:line="276" w:lineRule="auto"/>
              <w:jc w:val="both"/>
              <w:rPr>
                <w:rFonts w:ascii="Calibri" w:hAnsi="Calibri" w:cstheme="minorHAnsi"/>
                <w:b/>
              </w:rPr>
            </w:pPr>
            <w:r>
              <w:rPr>
                <w:rFonts w:ascii="Calibri" w:hAnsi="Calibri" w:cstheme="minorHAnsi"/>
                <w:b/>
              </w:rPr>
              <w:t>Wastewater Treatment Plants</w:t>
            </w:r>
          </w:p>
        </w:tc>
        <w:tc>
          <w:tcPr>
            <w:tcW w:w="4252" w:type="dxa"/>
            <w:vAlign w:val="center"/>
          </w:tcPr>
          <w:p w14:paraId="11EA7D90" w14:textId="77777777" w:rsidR="00A82F44" w:rsidRDefault="00D96BCB">
            <w:pPr>
              <w:spacing w:after="200" w:line="276" w:lineRule="auto"/>
              <w:jc w:val="both"/>
              <w:rPr>
                <w:rFonts w:ascii="Calibri" w:hAnsi="Calibri" w:cstheme="minorHAnsi"/>
              </w:rPr>
            </w:pPr>
            <w:r>
              <w:rPr>
                <w:rFonts w:ascii="Calibri" w:hAnsi="Calibri" w:cstheme="minorHAnsi"/>
              </w:rPr>
              <w:t>15 treatment plants at 13 locations in Conamara, Co. Galway</w:t>
            </w:r>
          </w:p>
        </w:tc>
      </w:tr>
      <w:tr w:rsidR="00A82F44" w14:paraId="4518E5B4" w14:textId="77777777" w:rsidTr="1CBC380A">
        <w:tc>
          <w:tcPr>
            <w:tcW w:w="3544" w:type="dxa"/>
            <w:shd w:val="clear" w:color="auto" w:fill="BFBFBF" w:themeFill="background1" w:themeFillShade="BF"/>
            <w:vAlign w:val="center"/>
          </w:tcPr>
          <w:p w14:paraId="7FE4432C" w14:textId="77777777" w:rsidR="00A82F44" w:rsidRDefault="00D96BCB">
            <w:pPr>
              <w:spacing w:after="200" w:line="276" w:lineRule="auto"/>
              <w:jc w:val="both"/>
              <w:rPr>
                <w:rFonts w:ascii="Calibri" w:hAnsi="Calibri" w:cstheme="minorHAnsi"/>
                <w:b/>
              </w:rPr>
            </w:pPr>
            <w:r>
              <w:rPr>
                <w:rFonts w:ascii="Calibri" w:hAnsi="Calibri" w:cstheme="minorHAnsi"/>
                <w:b/>
              </w:rPr>
              <w:t>Sampling Frequency</w:t>
            </w:r>
          </w:p>
        </w:tc>
        <w:tc>
          <w:tcPr>
            <w:tcW w:w="4252" w:type="dxa"/>
            <w:vAlign w:val="center"/>
          </w:tcPr>
          <w:p w14:paraId="72F1E631" w14:textId="45AE0494" w:rsidR="00A82F44" w:rsidRDefault="00D96BCB" w:rsidP="1CBC380A">
            <w:pPr>
              <w:spacing w:after="200" w:line="276" w:lineRule="auto"/>
              <w:jc w:val="both"/>
              <w:rPr>
                <w:rFonts w:ascii="Calibri" w:hAnsi="Calibri"/>
              </w:rPr>
            </w:pPr>
            <w:r>
              <w:rPr>
                <w:rFonts w:ascii="Calibri" w:hAnsi="Calibri"/>
              </w:rPr>
              <w:t>Bi-monthly, in accordance with the agreed sampling programme</w:t>
            </w:r>
          </w:p>
        </w:tc>
      </w:tr>
      <w:tr w:rsidR="00A82F44" w14:paraId="2342AAB4" w14:textId="77777777" w:rsidTr="1CBC380A">
        <w:tc>
          <w:tcPr>
            <w:tcW w:w="3544" w:type="dxa"/>
            <w:shd w:val="clear" w:color="auto" w:fill="BFBFBF" w:themeFill="background1" w:themeFillShade="BF"/>
            <w:vAlign w:val="center"/>
          </w:tcPr>
          <w:p w14:paraId="673106A0" w14:textId="77777777" w:rsidR="00A82F44" w:rsidRDefault="00D96BCB">
            <w:pPr>
              <w:spacing w:after="200" w:line="276" w:lineRule="auto"/>
              <w:jc w:val="both"/>
              <w:rPr>
                <w:rFonts w:ascii="Calibri" w:hAnsi="Calibri" w:cstheme="minorHAnsi"/>
                <w:b/>
              </w:rPr>
            </w:pPr>
            <w:r>
              <w:rPr>
                <w:rFonts w:ascii="Calibri" w:hAnsi="Calibri" w:cstheme="minorHAnsi"/>
                <w:b/>
              </w:rPr>
              <w:t>Submission Method</w:t>
            </w:r>
          </w:p>
        </w:tc>
        <w:tc>
          <w:tcPr>
            <w:tcW w:w="4252" w:type="dxa"/>
            <w:vAlign w:val="center"/>
          </w:tcPr>
          <w:p w14:paraId="5ED818F7" w14:textId="77777777" w:rsidR="00A82F44" w:rsidRDefault="00D96BCB">
            <w:pPr>
              <w:spacing w:after="200" w:line="276" w:lineRule="auto"/>
              <w:jc w:val="both"/>
              <w:rPr>
                <w:rFonts w:ascii="Calibri" w:hAnsi="Calibri" w:cstheme="minorHAnsi"/>
              </w:rPr>
            </w:pPr>
            <w:r>
              <w:rPr>
                <w:rFonts w:ascii="Calibri" w:hAnsi="Calibri" w:cstheme="minorHAnsi"/>
              </w:rPr>
              <w:t>eTenders electronic post-box only</w:t>
            </w:r>
          </w:p>
        </w:tc>
      </w:tr>
      <w:tr w:rsidR="00A82F44" w14:paraId="4CBA90A2" w14:textId="77777777" w:rsidTr="1CBC380A">
        <w:tc>
          <w:tcPr>
            <w:tcW w:w="3544" w:type="dxa"/>
            <w:shd w:val="clear" w:color="auto" w:fill="BFBFBF" w:themeFill="background1" w:themeFillShade="BF"/>
            <w:vAlign w:val="center"/>
          </w:tcPr>
          <w:p w14:paraId="4F9B6F3E" w14:textId="77777777" w:rsidR="00A82F44" w:rsidRDefault="00D96BCB">
            <w:pPr>
              <w:spacing w:after="200" w:line="276" w:lineRule="auto"/>
              <w:jc w:val="both"/>
              <w:rPr>
                <w:rFonts w:ascii="Calibri" w:hAnsi="Calibri" w:cstheme="minorHAnsi"/>
                <w:b/>
              </w:rPr>
            </w:pPr>
            <w:r>
              <w:rPr>
                <w:rFonts w:ascii="Calibri" w:hAnsi="Calibri" w:cstheme="minorHAnsi"/>
                <w:b/>
              </w:rPr>
              <w:t>Award Basis</w:t>
            </w:r>
          </w:p>
        </w:tc>
        <w:tc>
          <w:tcPr>
            <w:tcW w:w="4252" w:type="dxa"/>
            <w:vAlign w:val="center"/>
          </w:tcPr>
          <w:p w14:paraId="19076BAD" w14:textId="77777777" w:rsidR="00A82F44" w:rsidRDefault="00D96BCB">
            <w:pPr>
              <w:spacing w:after="200" w:line="276" w:lineRule="auto"/>
              <w:jc w:val="both"/>
              <w:rPr>
                <w:rFonts w:ascii="Calibri" w:hAnsi="Calibri" w:cstheme="minorHAnsi"/>
              </w:rPr>
            </w:pPr>
            <w:r>
              <w:rPr>
                <w:rFonts w:ascii="Calibri" w:hAnsi="Calibri" w:cstheme="minorHAnsi"/>
              </w:rPr>
              <w:t>Most Economically Advantageous Tender (MEAT)</w:t>
            </w:r>
          </w:p>
        </w:tc>
      </w:tr>
    </w:tbl>
    <w:p w14:paraId="2C4B66F4" w14:textId="77777777" w:rsidR="00A82F44" w:rsidRDefault="00A82F44">
      <w:pPr>
        <w:rPr>
          <w:rFonts w:ascii="Calibri" w:hAnsi="Calibri" w:cstheme="minorHAnsi"/>
        </w:rPr>
      </w:pPr>
    </w:p>
    <w:p w14:paraId="63B958C8" w14:textId="77777777" w:rsidR="00A82F44" w:rsidRDefault="00D96BCB">
      <w:r>
        <w:br w:type="page"/>
      </w:r>
    </w:p>
    <w:sdt>
      <w:sdtPr>
        <w:rPr>
          <w:rFonts w:asciiTheme="minorHAnsi" w:eastAsiaTheme="minorEastAsia" w:hAnsiTheme="minorHAnsi" w:cstheme="minorBidi"/>
          <w:color w:val="auto"/>
          <w:sz w:val="22"/>
          <w:szCs w:val="22"/>
          <w:lang w:val="en-GB"/>
        </w:rPr>
        <w:id w:val="958076144"/>
        <w:docPartObj>
          <w:docPartGallery w:val="Table of Contents"/>
          <w:docPartUnique/>
        </w:docPartObj>
      </w:sdtPr>
      <w:sdtEndPr>
        <w:rPr>
          <w:b/>
          <w:bCs/>
          <w:noProof/>
        </w:rPr>
      </w:sdtEndPr>
      <w:sdtContent>
        <w:p w14:paraId="588FEF0F" w14:textId="77777777" w:rsidR="001F7FA8" w:rsidRPr="008C4FD0" w:rsidRDefault="001F7FA8" w:rsidP="00187A32">
          <w:pPr>
            <w:pStyle w:val="TOCHeading"/>
            <w:spacing w:after="40"/>
            <w:rPr>
              <w:rFonts w:ascii="Calibri" w:hAnsi="Calibri" w:cs="Calibri"/>
              <w:sz w:val="28"/>
              <w:szCs w:val="28"/>
            </w:rPr>
          </w:pPr>
          <w:r>
            <w:rPr>
              <w:rFonts w:ascii="Calibri" w:hAnsi="Calibri" w:cs="Calibri"/>
              <w:sz w:val="28"/>
              <w:szCs w:val="28"/>
            </w:rPr>
            <w:t>Contents</w:t>
          </w:r>
        </w:p>
        <w:p w14:paraId="24D2FCB3" w14:textId="77777777" w:rsidR="008C4FD0" w:rsidRPr="00187A32" w:rsidRDefault="001F7FA8" w:rsidP="00187A32">
          <w:pPr>
            <w:pStyle w:val="TOC1"/>
            <w:spacing w:after="40"/>
            <w:rPr>
              <w:rFonts w:ascii="Calibri" w:eastAsiaTheme="minorEastAsia" w:hAnsi="Calibri" w:cs="Calibri"/>
              <w:lang w:val="en-IE" w:eastAsia="en-IE"/>
            </w:rPr>
          </w:pPr>
          <w:r>
            <w:rPr>
              <w:rFonts w:ascii="Calibri" w:hAnsi="Calibri" w:cs="Calibri"/>
              <w:noProof w:val="0"/>
            </w:rPr>
            <w:fldChar w:fldCharType="begin"/>
          </w:r>
          <w:r>
            <w:rPr>
              <w:rFonts w:ascii="Calibri" w:hAnsi="Calibri" w:cs="Calibri"/>
            </w:rPr>
            <w:instrText xml:space="preserve"> TOC \o "1-3" \h \z \u </w:instrText>
          </w:r>
          <w:r>
            <w:rPr>
              <w:rFonts w:ascii="Calibri" w:hAnsi="Calibri" w:cs="Calibri"/>
              <w:noProof w:val="0"/>
            </w:rPr>
            <w:fldChar w:fldCharType="separate"/>
          </w:r>
          <w:hyperlink w:anchor="_Toc56358274" w:history="1">
            <w:r>
              <w:rPr>
                <w:rStyle w:val="Hyperlink"/>
                <w:rFonts w:ascii="Calibri" w:hAnsi="Calibri" w:cs="Calibri"/>
              </w:rPr>
              <w:t>Part 1: Introduction</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_Toc56358274 \h </w:instrText>
            </w:r>
            <w:r>
              <w:rPr>
                <w:rFonts w:ascii="Calibri" w:hAnsi="Calibri" w:cs="Calibri"/>
                <w:webHidden/>
              </w:rPr>
            </w:r>
            <w:r>
              <w:rPr>
                <w:rFonts w:ascii="Calibri" w:hAnsi="Calibri" w:cs="Calibri"/>
                <w:webHidden/>
              </w:rPr>
              <w:fldChar w:fldCharType="separate"/>
            </w:r>
            <w:r>
              <w:rPr>
                <w:rFonts w:ascii="Calibri" w:hAnsi="Calibri" w:cs="Calibri"/>
                <w:webHidden/>
              </w:rPr>
              <w:t>3</w:t>
            </w:r>
            <w:r>
              <w:rPr>
                <w:rFonts w:ascii="Calibri" w:hAnsi="Calibri" w:cs="Calibri"/>
                <w:webHidden/>
              </w:rPr>
              <w:fldChar w:fldCharType="end"/>
            </w:r>
          </w:hyperlink>
        </w:p>
        <w:p w14:paraId="4D35283B" w14:textId="77777777" w:rsidR="008C4FD0" w:rsidRPr="00187A32" w:rsidRDefault="008C4FD0" w:rsidP="00187A32">
          <w:pPr>
            <w:pStyle w:val="TOC1"/>
            <w:spacing w:after="40"/>
            <w:rPr>
              <w:rFonts w:ascii="Calibri" w:eastAsiaTheme="minorEastAsia" w:hAnsi="Calibri" w:cs="Calibri"/>
              <w:lang w:val="en-IE" w:eastAsia="en-IE"/>
            </w:rPr>
          </w:pPr>
          <w:hyperlink w:anchor="_Toc56358275" w:history="1">
            <w:r>
              <w:rPr>
                <w:rStyle w:val="Hyperlink"/>
                <w:rFonts w:ascii="Calibri" w:hAnsi="Calibri" w:cs="Calibri"/>
              </w:rPr>
              <w:t>Part 2: Instructions to Tenderers</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_Toc56358275 \h </w:instrText>
            </w:r>
            <w:r>
              <w:rPr>
                <w:rFonts w:ascii="Calibri" w:hAnsi="Calibri" w:cs="Calibri"/>
                <w:webHidden/>
              </w:rPr>
            </w:r>
            <w:r>
              <w:rPr>
                <w:rFonts w:ascii="Calibri" w:hAnsi="Calibri" w:cs="Calibri"/>
                <w:webHidden/>
              </w:rPr>
              <w:fldChar w:fldCharType="separate"/>
            </w:r>
            <w:r>
              <w:rPr>
                <w:rFonts w:ascii="Calibri" w:hAnsi="Calibri" w:cs="Calibri"/>
                <w:webHidden/>
              </w:rPr>
              <w:t>5</w:t>
            </w:r>
            <w:r>
              <w:rPr>
                <w:rFonts w:ascii="Calibri" w:hAnsi="Calibri" w:cs="Calibri"/>
                <w:webHidden/>
              </w:rPr>
              <w:fldChar w:fldCharType="end"/>
            </w:r>
          </w:hyperlink>
        </w:p>
        <w:p w14:paraId="0B554B09" w14:textId="77777777" w:rsidR="008C4FD0" w:rsidRPr="00187A32" w:rsidRDefault="008C4FD0" w:rsidP="00187A32">
          <w:pPr>
            <w:pStyle w:val="TOC2"/>
            <w:spacing w:after="40"/>
            <w:rPr>
              <w:rFonts w:eastAsiaTheme="minorEastAsia"/>
              <w:lang w:val="en-IE" w:eastAsia="en-IE"/>
            </w:rPr>
          </w:pPr>
          <w:hyperlink w:anchor="_Toc56358276" w:history="1">
            <w:r>
              <w:rPr>
                <w:rStyle w:val="Hyperlink"/>
              </w:rPr>
              <w:t>2.1</w:t>
            </w:r>
            <w:r>
              <w:rPr>
                <w:rFonts w:eastAsiaTheme="minorEastAsia"/>
                <w:lang w:val="en-IE" w:eastAsia="en-IE"/>
              </w:rPr>
              <w:tab/>
            </w:r>
            <w:r>
              <w:rPr>
                <w:rStyle w:val="Hyperlink"/>
              </w:rPr>
              <w:t>Introduction to this CFT</w:t>
            </w:r>
            <w:r>
              <w:rPr>
                <w:webHidden/>
              </w:rPr>
              <w:tab/>
            </w:r>
            <w:r>
              <w:rPr>
                <w:webHidden/>
              </w:rPr>
              <w:fldChar w:fldCharType="begin"/>
            </w:r>
            <w:r>
              <w:rPr>
                <w:webHidden/>
              </w:rPr>
              <w:instrText xml:space="preserve"> PAGEREF _Toc56358276 \h </w:instrText>
            </w:r>
            <w:r>
              <w:rPr>
                <w:webHidden/>
              </w:rPr>
            </w:r>
            <w:r>
              <w:rPr>
                <w:webHidden/>
              </w:rPr>
              <w:fldChar w:fldCharType="separate"/>
            </w:r>
            <w:r>
              <w:rPr>
                <w:webHidden/>
              </w:rPr>
              <w:t>5</w:t>
            </w:r>
            <w:r>
              <w:rPr>
                <w:webHidden/>
              </w:rPr>
              <w:fldChar w:fldCharType="end"/>
            </w:r>
          </w:hyperlink>
        </w:p>
        <w:p w14:paraId="622C4573" w14:textId="77777777" w:rsidR="008C4FD0" w:rsidRPr="00187A32" w:rsidRDefault="008C4FD0" w:rsidP="00187A32">
          <w:pPr>
            <w:pStyle w:val="TOC2"/>
            <w:spacing w:after="40"/>
            <w:rPr>
              <w:rFonts w:eastAsiaTheme="minorEastAsia"/>
              <w:lang w:val="en-IE" w:eastAsia="en-IE"/>
            </w:rPr>
          </w:pPr>
          <w:hyperlink w:anchor="_Toc56358277" w:history="1">
            <w:r>
              <w:rPr>
                <w:rStyle w:val="Hyperlink"/>
              </w:rPr>
              <w:t>2.2</w:t>
            </w:r>
            <w:r>
              <w:rPr>
                <w:rFonts w:eastAsiaTheme="minorEastAsia"/>
                <w:lang w:val="en-IE" w:eastAsia="en-IE"/>
              </w:rPr>
              <w:tab/>
            </w:r>
            <w:r>
              <w:rPr>
                <w:rStyle w:val="Hyperlink"/>
              </w:rPr>
              <w:t>Compliant Tenders</w:t>
            </w:r>
            <w:r>
              <w:rPr>
                <w:webHidden/>
              </w:rPr>
              <w:tab/>
            </w:r>
            <w:r>
              <w:rPr>
                <w:webHidden/>
              </w:rPr>
              <w:fldChar w:fldCharType="begin"/>
            </w:r>
            <w:r>
              <w:rPr>
                <w:webHidden/>
              </w:rPr>
              <w:instrText xml:space="preserve"> PAGEREF _Toc56358277 \h </w:instrText>
            </w:r>
            <w:r>
              <w:rPr>
                <w:webHidden/>
              </w:rPr>
            </w:r>
            <w:r>
              <w:rPr>
                <w:webHidden/>
              </w:rPr>
              <w:fldChar w:fldCharType="separate"/>
            </w:r>
            <w:r>
              <w:rPr>
                <w:webHidden/>
              </w:rPr>
              <w:t>5</w:t>
            </w:r>
            <w:r>
              <w:rPr>
                <w:webHidden/>
              </w:rPr>
              <w:fldChar w:fldCharType="end"/>
            </w:r>
          </w:hyperlink>
        </w:p>
        <w:p w14:paraId="57713AEC" w14:textId="77777777" w:rsidR="008C4FD0" w:rsidRPr="00187A32" w:rsidRDefault="008C4FD0" w:rsidP="00187A32">
          <w:pPr>
            <w:pStyle w:val="TOC2"/>
            <w:spacing w:after="40"/>
            <w:rPr>
              <w:rFonts w:eastAsiaTheme="minorEastAsia"/>
              <w:lang w:val="en-IE" w:eastAsia="en-IE"/>
            </w:rPr>
          </w:pPr>
          <w:hyperlink w:anchor="_Toc56358278" w:history="1">
            <w:r>
              <w:rPr>
                <w:rStyle w:val="Hyperlink"/>
              </w:rPr>
              <w:t>2.3</w:t>
            </w:r>
            <w:r>
              <w:rPr>
                <w:rFonts w:eastAsiaTheme="minorEastAsia"/>
                <w:lang w:val="en-IE" w:eastAsia="en-IE"/>
              </w:rPr>
              <w:tab/>
            </w:r>
            <w:r>
              <w:rPr>
                <w:rStyle w:val="Hyperlink"/>
              </w:rPr>
              <w:t>Services Contract</w:t>
            </w:r>
            <w:r>
              <w:rPr>
                <w:webHidden/>
              </w:rPr>
              <w:tab/>
            </w:r>
            <w:r>
              <w:rPr>
                <w:webHidden/>
              </w:rPr>
              <w:fldChar w:fldCharType="begin"/>
            </w:r>
            <w:r>
              <w:rPr>
                <w:webHidden/>
              </w:rPr>
              <w:instrText xml:space="preserve"> PAGEREF _Toc56358278 \h </w:instrText>
            </w:r>
            <w:r>
              <w:rPr>
                <w:webHidden/>
              </w:rPr>
            </w:r>
            <w:r>
              <w:rPr>
                <w:webHidden/>
              </w:rPr>
              <w:fldChar w:fldCharType="separate"/>
            </w:r>
            <w:r>
              <w:rPr>
                <w:webHidden/>
              </w:rPr>
              <w:t>6</w:t>
            </w:r>
            <w:r>
              <w:rPr>
                <w:webHidden/>
              </w:rPr>
              <w:fldChar w:fldCharType="end"/>
            </w:r>
          </w:hyperlink>
        </w:p>
        <w:p w14:paraId="2DEE4A06" w14:textId="77777777" w:rsidR="008C4FD0" w:rsidRPr="00187A32" w:rsidRDefault="008C4FD0" w:rsidP="00187A32">
          <w:pPr>
            <w:pStyle w:val="TOC2"/>
            <w:spacing w:after="40"/>
            <w:rPr>
              <w:rFonts w:eastAsiaTheme="minorEastAsia"/>
              <w:lang w:val="en-IE" w:eastAsia="en-IE"/>
            </w:rPr>
          </w:pPr>
          <w:hyperlink w:anchor="_Toc56358279" w:history="1">
            <w:r>
              <w:rPr>
                <w:rStyle w:val="Hyperlink"/>
              </w:rPr>
              <w:t>2.4</w:t>
            </w:r>
            <w:r>
              <w:rPr>
                <w:rFonts w:eastAsiaTheme="minorEastAsia"/>
                <w:lang w:val="en-IE" w:eastAsia="en-IE"/>
              </w:rPr>
              <w:tab/>
            </w:r>
            <w:r>
              <w:rPr>
                <w:rStyle w:val="Hyperlink"/>
              </w:rPr>
              <w:t>Acceptance of CFT Requirements</w:t>
            </w:r>
            <w:r>
              <w:rPr>
                <w:webHidden/>
              </w:rPr>
              <w:tab/>
            </w:r>
            <w:r>
              <w:rPr>
                <w:webHidden/>
              </w:rPr>
              <w:fldChar w:fldCharType="begin"/>
            </w:r>
            <w:r>
              <w:rPr>
                <w:webHidden/>
              </w:rPr>
              <w:instrText xml:space="preserve"> PAGEREF _Toc56358279 \h </w:instrText>
            </w:r>
            <w:r>
              <w:rPr>
                <w:webHidden/>
              </w:rPr>
            </w:r>
            <w:r>
              <w:rPr>
                <w:webHidden/>
              </w:rPr>
              <w:fldChar w:fldCharType="separate"/>
            </w:r>
            <w:r>
              <w:rPr>
                <w:webHidden/>
              </w:rPr>
              <w:t>6</w:t>
            </w:r>
            <w:r>
              <w:rPr>
                <w:webHidden/>
              </w:rPr>
              <w:fldChar w:fldCharType="end"/>
            </w:r>
          </w:hyperlink>
        </w:p>
        <w:p w14:paraId="299A9D4D" w14:textId="77777777" w:rsidR="008C4FD0" w:rsidRPr="00187A32" w:rsidRDefault="008C4FD0" w:rsidP="00187A32">
          <w:pPr>
            <w:pStyle w:val="TOC2"/>
            <w:spacing w:after="40"/>
            <w:rPr>
              <w:rFonts w:eastAsiaTheme="minorEastAsia"/>
              <w:lang w:val="en-IE" w:eastAsia="en-IE"/>
            </w:rPr>
          </w:pPr>
          <w:hyperlink w:anchor="_Toc56358280" w:history="1">
            <w:r>
              <w:rPr>
                <w:rStyle w:val="Hyperlink"/>
              </w:rPr>
              <w:t>2.5</w:t>
            </w:r>
            <w:r>
              <w:rPr>
                <w:rFonts w:eastAsiaTheme="minorEastAsia"/>
                <w:lang w:val="en-IE" w:eastAsia="en-IE"/>
              </w:rPr>
              <w:tab/>
            </w:r>
            <w:r>
              <w:rPr>
                <w:rStyle w:val="Hyperlink"/>
              </w:rPr>
              <w:t>Consortia and Prime / Subcontractors</w:t>
            </w:r>
            <w:r>
              <w:rPr>
                <w:webHidden/>
              </w:rPr>
              <w:tab/>
            </w:r>
            <w:r>
              <w:rPr>
                <w:webHidden/>
              </w:rPr>
              <w:fldChar w:fldCharType="begin"/>
            </w:r>
            <w:r>
              <w:rPr>
                <w:webHidden/>
              </w:rPr>
              <w:instrText xml:space="preserve"> PAGEREF _Toc56358280 \h </w:instrText>
            </w:r>
            <w:r>
              <w:rPr>
                <w:webHidden/>
              </w:rPr>
            </w:r>
            <w:r>
              <w:rPr>
                <w:webHidden/>
              </w:rPr>
              <w:fldChar w:fldCharType="separate"/>
            </w:r>
            <w:r>
              <w:rPr>
                <w:webHidden/>
              </w:rPr>
              <w:t>6</w:t>
            </w:r>
            <w:r>
              <w:rPr>
                <w:webHidden/>
              </w:rPr>
              <w:fldChar w:fldCharType="end"/>
            </w:r>
          </w:hyperlink>
        </w:p>
        <w:p w14:paraId="2B9153A3" w14:textId="77777777" w:rsidR="008C4FD0" w:rsidRPr="00187A32" w:rsidRDefault="008C4FD0" w:rsidP="00187A32">
          <w:pPr>
            <w:pStyle w:val="TOC2"/>
            <w:spacing w:after="40"/>
            <w:rPr>
              <w:rFonts w:eastAsiaTheme="minorEastAsia"/>
              <w:lang w:val="en-IE" w:eastAsia="en-IE"/>
            </w:rPr>
          </w:pPr>
          <w:hyperlink w:anchor="_Toc56358281" w:history="1">
            <w:r>
              <w:rPr>
                <w:rStyle w:val="Hyperlink"/>
              </w:rPr>
              <w:t>2.6</w:t>
            </w:r>
            <w:r>
              <w:rPr>
                <w:rFonts w:eastAsiaTheme="minorEastAsia"/>
                <w:lang w:val="en-IE" w:eastAsia="en-IE"/>
              </w:rPr>
              <w:tab/>
            </w:r>
            <w:r>
              <w:rPr>
                <w:rStyle w:val="Hyperlink"/>
              </w:rPr>
              <w:t>Tender Submission Requirements</w:t>
            </w:r>
            <w:r>
              <w:rPr>
                <w:webHidden/>
              </w:rPr>
              <w:tab/>
            </w:r>
            <w:r>
              <w:rPr>
                <w:webHidden/>
              </w:rPr>
              <w:fldChar w:fldCharType="begin"/>
            </w:r>
            <w:r>
              <w:rPr>
                <w:webHidden/>
              </w:rPr>
              <w:instrText xml:space="preserve"> PAGEREF _Toc56358281 \h </w:instrText>
            </w:r>
            <w:r>
              <w:rPr>
                <w:webHidden/>
              </w:rPr>
            </w:r>
            <w:r>
              <w:rPr>
                <w:webHidden/>
              </w:rPr>
              <w:fldChar w:fldCharType="separate"/>
            </w:r>
            <w:r>
              <w:rPr>
                <w:webHidden/>
              </w:rPr>
              <w:t>7</w:t>
            </w:r>
            <w:r>
              <w:rPr>
                <w:webHidden/>
              </w:rPr>
              <w:fldChar w:fldCharType="end"/>
            </w:r>
          </w:hyperlink>
        </w:p>
        <w:p w14:paraId="014264B1" w14:textId="77777777" w:rsidR="008C4FD0" w:rsidRPr="00187A32" w:rsidRDefault="008C4FD0" w:rsidP="00187A32">
          <w:pPr>
            <w:pStyle w:val="TOC2"/>
            <w:spacing w:after="40"/>
            <w:rPr>
              <w:rFonts w:eastAsiaTheme="minorEastAsia"/>
              <w:lang w:val="en-IE" w:eastAsia="en-IE"/>
            </w:rPr>
          </w:pPr>
          <w:hyperlink w:anchor="_Toc56358282" w:history="1">
            <w:r>
              <w:rPr>
                <w:rStyle w:val="Hyperlink"/>
              </w:rPr>
              <w:t>2.7</w:t>
            </w:r>
            <w:r>
              <w:rPr>
                <w:rFonts w:eastAsiaTheme="minorEastAsia"/>
                <w:lang w:val="en-IE" w:eastAsia="en-IE"/>
              </w:rPr>
              <w:tab/>
            </w:r>
            <w:r>
              <w:rPr>
                <w:rStyle w:val="Hyperlink"/>
              </w:rPr>
              <w:t>Queries and Clarifications</w:t>
            </w:r>
            <w:r>
              <w:rPr>
                <w:webHidden/>
              </w:rPr>
              <w:tab/>
            </w:r>
            <w:r>
              <w:rPr>
                <w:webHidden/>
              </w:rPr>
              <w:fldChar w:fldCharType="begin"/>
            </w:r>
            <w:r>
              <w:rPr>
                <w:webHidden/>
              </w:rPr>
              <w:instrText xml:space="preserve"> PAGEREF _Toc56358282 \h </w:instrText>
            </w:r>
            <w:r>
              <w:rPr>
                <w:webHidden/>
              </w:rPr>
            </w:r>
            <w:r>
              <w:rPr>
                <w:webHidden/>
              </w:rPr>
              <w:fldChar w:fldCharType="separate"/>
            </w:r>
            <w:r>
              <w:rPr>
                <w:webHidden/>
              </w:rPr>
              <w:t>7</w:t>
            </w:r>
            <w:r>
              <w:rPr>
                <w:webHidden/>
              </w:rPr>
              <w:fldChar w:fldCharType="end"/>
            </w:r>
          </w:hyperlink>
        </w:p>
        <w:p w14:paraId="6B1D90EC" w14:textId="77777777" w:rsidR="008C4FD0" w:rsidRPr="00187A32" w:rsidRDefault="008C4FD0" w:rsidP="00187A32">
          <w:pPr>
            <w:pStyle w:val="TOC2"/>
            <w:spacing w:after="40"/>
            <w:rPr>
              <w:rFonts w:eastAsiaTheme="minorEastAsia"/>
              <w:lang w:val="en-IE" w:eastAsia="en-IE"/>
            </w:rPr>
          </w:pPr>
          <w:hyperlink w:anchor="_Toc56358283" w:history="1">
            <w:r>
              <w:rPr>
                <w:rStyle w:val="Hyperlink"/>
              </w:rPr>
              <w:t>2.8</w:t>
            </w:r>
            <w:r>
              <w:rPr>
                <w:rFonts w:eastAsiaTheme="minorEastAsia"/>
                <w:lang w:val="en-IE" w:eastAsia="en-IE"/>
              </w:rPr>
              <w:tab/>
            </w:r>
            <w:r>
              <w:rPr>
                <w:rStyle w:val="Hyperlink"/>
              </w:rPr>
              <w:t>Tendering Costs</w:t>
            </w:r>
            <w:r>
              <w:rPr>
                <w:webHidden/>
              </w:rPr>
              <w:tab/>
            </w:r>
            <w:r>
              <w:rPr>
                <w:webHidden/>
              </w:rPr>
              <w:fldChar w:fldCharType="begin"/>
            </w:r>
            <w:r>
              <w:rPr>
                <w:webHidden/>
              </w:rPr>
              <w:instrText xml:space="preserve"> PAGEREF _Toc56358283 \h </w:instrText>
            </w:r>
            <w:r>
              <w:rPr>
                <w:webHidden/>
              </w:rPr>
            </w:r>
            <w:r>
              <w:rPr>
                <w:webHidden/>
              </w:rPr>
              <w:fldChar w:fldCharType="separate"/>
            </w:r>
            <w:r>
              <w:rPr>
                <w:webHidden/>
              </w:rPr>
              <w:t>7</w:t>
            </w:r>
            <w:r>
              <w:rPr>
                <w:webHidden/>
              </w:rPr>
              <w:fldChar w:fldCharType="end"/>
            </w:r>
          </w:hyperlink>
        </w:p>
        <w:p w14:paraId="684D9788" w14:textId="77777777" w:rsidR="008C4FD0" w:rsidRPr="00187A32" w:rsidRDefault="008C4FD0" w:rsidP="00187A32">
          <w:pPr>
            <w:pStyle w:val="TOC2"/>
            <w:spacing w:after="40"/>
            <w:rPr>
              <w:rFonts w:eastAsiaTheme="minorEastAsia"/>
              <w:lang w:val="en-IE" w:eastAsia="en-IE"/>
            </w:rPr>
          </w:pPr>
          <w:hyperlink w:anchor="_Toc56358284" w:history="1">
            <w:r>
              <w:rPr>
                <w:rStyle w:val="Hyperlink"/>
              </w:rPr>
              <w:t>2.9</w:t>
            </w:r>
            <w:r>
              <w:rPr>
                <w:rFonts w:eastAsiaTheme="minorEastAsia"/>
                <w:lang w:val="en-IE" w:eastAsia="en-IE"/>
              </w:rPr>
              <w:tab/>
            </w:r>
            <w:r>
              <w:rPr>
                <w:rStyle w:val="Hyperlink"/>
              </w:rPr>
              <w:t>Confidentiality</w:t>
            </w:r>
            <w:r>
              <w:rPr>
                <w:webHidden/>
              </w:rPr>
              <w:tab/>
            </w:r>
            <w:r>
              <w:rPr>
                <w:webHidden/>
              </w:rPr>
              <w:fldChar w:fldCharType="begin"/>
            </w:r>
            <w:r>
              <w:rPr>
                <w:webHidden/>
              </w:rPr>
              <w:instrText xml:space="preserve"> PAGEREF _Toc56358284 \h </w:instrText>
            </w:r>
            <w:r>
              <w:rPr>
                <w:webHidden/>
              </w:rPr>
            </w:r>
            <w:r>
              <w:rPr>
                <w:webHidden/>
              </w:rPr>
              <w:fldChar w:fldCharType="separate"/>
            </w:r>
            <w:r>
              <w:rPr>
                <w:webHidden/>
              </w:rPr>
              <w:t>8</w:t>
            </w:r>
            <w:r>
              <w:rPr>
                <w:webHidden/>
              </w:rPr>
              <w:fldChar w:fldCharType="end"/>
            </w:r>
          </w:hyperlink>
        </w:p>
        <w:p w14:paraId="03BB3412" w14:textId="77777777" w:rsidR="008C4FD0" w:rsidRPr="00187A32" w:rsidRDefault="008C4FD0" w:rsidP="00187A32">
          <w:pPr>
            <w:pStyle w:val="TOC2"/>
            <w:spacing w:after="40"/>
            <w:rPr>
              <w:rFonts w:eastAsiaTheme="minorEastAsia"/>
              <w:lang w:val="en-IE" w:eastAsia="en-IE"/>
            </w:rPr>
          </w:pPr>
          <w:hyperlink w:anchor="_Toc56358285" w:history="1">
            <w:r>
              <w:rPr>
                <w:rStyle w:val="Hyperlink"/>
              </w:rPr>
              <w:t>2.10</w:t>
            </w:r>
            <w:r>
              <w:rPr>
                <w:rFonts w:eastAsiaTheme="minorEastAsia"/>
                <w:lang w:val="en-IE" w:eastAsia="en-IE"/>
              </w:rPr>
              <w:tab/>
            </w:r>
            <w:r>
              <w:rPr>
                <w:rStyle w:val="Hyperlink"/>
              </w:rPr>
              <w:t>Pricing</w:t>
            </w:r>
            <w:r>
              <w:rPr>
                <w:webHidden/>
              </w:rPr>
              <w:tab/>
            </w:r>
            <w:r>
              <w:rPr>
                <w:webHidden/>
              </w:rPr>
              <w:fldChar w:fldCharType="begin"/>
            </w:r>
            <w:r>
              <w:rPr>
                <w:webHidden/>
              </w:rPr>
              <w:instrText xml:space="preserve"> PAGEREF _Toc56358285 \h </w:instrText>
            </w:r>
            <w:r>
              <w:rPr>
                <w:webHidden/>
              </w:rPr>
            </w:r>
            <w:r>
              <w:rPr>
                <w:webHidden/>
              </w:rPr>
              <w:fldChar w:fldCharType="separate"/>
            </w:r>
            <w:r>
              <w:rPr>
                <w:webHidden/>
              </w:rPr>
              <w:t>8</w:t>
            </w:r>
            <w:r>
              <w:rPr>
                <w:webHidden/>
              </w:rPr>
              <w:fldChar w:fldCharType="end"/>
            </w:r>
          </w:hyperlink>
        </w:p>
        <w:p w14:paraId="3FC94D16" w14:textId="77777777" w:rsidR="008C4FD0" w:rsidRPr="00187A32" w:rsidRDefault="008C4FD0" w:rsidP="00187A32">
          <w:pPr>
            <w:pStyle w:val="TOC2"/>
            <w:spacing w:after="40"/>
            <w:rPr>
              <w:rFonts w:eastAsiaTheme="minorEastAsia"/>
              <w:lang w:val="en-IE" w:eastAsia="en-IE"/>
            </w:rPr>
          </w:pPr>
          <w:hyperlink w:anchor="_Toc56358286" w:history="1">
            <w:r>
              <w:rPr>
                <w:rStyle w:val="Hyperlink"/>
              </w:rPr>
              <w:t>2.11</w:t>
            </w:r>
            <w:r>
              <w:rPr>
                <w:rFonts w:eastAsiaTheme="minorEastAsia"/>
                <w:lang w:val="en-IE" w:eastAsia="en-IE"/>
              </w:rPr>
              <w:tab/>
            </w:r>
            <w:r>
              <w:rPr>
                <w:rStyle w:val="Hyperlink"/>
              </w:rPr>
              <w:t>Compliance with Statutory Obligations</w:t>
            </w:r>
            <w:r>
              <w:rPr>
                <w:webHidden/>
              </w:rPr>
              <w:tab/>
            </w:r>
            <w:r>
              <w:rPr>
                <w:webHidden/>
              </w:rPr>
              <w:fldChar w:fldCharType="begin"/>
            </w:r>
            <w:r>
              <w:rPr>
                <w:webHidden/>
              </w:rPr>
              <w:instrText xml:space="preserve"> PAGEREF _Toc56358286 \h </w:instrText>
            </w:r>
            <w:r>
              <w:rPr>
                <w:webHidden/>
              </w:rPr>
            </w:r>
            <w:r>
              <w:rPr>
                <w:webHidden/>
              </w:rPr>
              <w:fldChar w:fldCharType="separate"/>
            </w:r>
            <w:r>
              <w:rPr>
                <w:webHidden/>
              </w:rPr>
              <w:t>8</w:t>
            </w:r>
            <w:r>
              <w:rPr>
                <w:webHidden/>
              </w:rPr>
              <w:fldChar w:fldCharType="end"/>
            </w:r>
          </w:hyperlink>
        </w:p>
        <w:p w14:paraId="289F27D3" w14:textId="77777777" w:rsidR="008C4FD0" w:rsidRPr="00187A32" w:rsidRDefault="008C4FD0" w:rsidP="00187A32">
          <w:pPr>
            <w:pStyle w:val="TOC2"/>
            <w:spacing w:after="40"/>
            <w:rPr>
              <w:rFonts w:eastAsiaTheme="minorEastAsia"/>
              <w:lang w:val="en-IE" w:eastAsia="en-IE"/>
            </w:rPr>
          </w:pPr>
          <w:hyperlink w:anchor="_Toc56358287" w:history="1">
            <w:r>
              <w:rPr>
                <w:rStyle w:val="Hyperlink"/>
              </w:rPr>
              <w:t>2.12</w:t>
            </w:r>
            <w:r>
              <w:rPr>
                <w:rFonts w:eastAsiaTheme="minorEastAsia"/>
                <w:lang w:val="en-IE" w:eastAsia="en-IE"/>
              </w:rPr>
              <w:tab/>
            </w:r>
            <w:r>
              <w:rPr>
                <w:rStyle w:val="Hyperlink"/>
              </w:rPr>
              <w:t>Publicity</w:t>
            </w:r>
            <w:r>
              <w:rPr>
                <w:webHidden/>
              </w:rPr>
              <w:tab/>
            </w:r>
            <w:r>
              <w:rPr>
                <w:webHidden/>
              </w:rPr>
              <w:fldChar w:fldCharType="begin"/>
            </w:r>
            <w:r>
              <w:rPr>
                <w:webHidden/>
              </w:rPr>
              <w:instrText xml:space="preserve"> PAGEREF _Toc56358287 \h </w:instrText>
            </w:r>
            <w:r>
              <w:rPr>
                <w:webHidden/>
              </w:rPr>
            </w:r>
            <w:r>
              <w:rPr>
                <w:webHidden/>
              </w:rPr>
              <w:fldChar w:fldCharType="separate"/>
            </w:r>
            <w:r>
              <w:rPr>
                <w:webHidden/>
              </w:rPr>
              <w:t>9</w:t>
            </w:r>
            <w:r>
              <w:rPr>
                <w:webHidden/>
              </w:rPr>
              <w:fldChar w:fldCharType="end"/>
            </w:r>
          </w:hyperlink>
        </w:p>
        <w:p w14:paraId="7CC79387" w14:textId="77777777" w:rsidR="008C4FD0" w:rsidRPr="00187A32" w:rsidRDefault="008C4FD0" w:rsidP="00187A32">
          <w:pPr>
            <w:pStyle w:val="TOC2"/>
            <w:spacing w:after="40"/>
            <w:rPr>
              <w:rFonts w:eastAsiaTheme="minorEastAsia"/>
              <w:lang w:val="en-IE" w:eastAsia="en-IE"/>
            </w:rPr>
          </w:pPr>
          <w:hyperlink w:anchor="_Toc56358288" w:history="1">
            <w:r>
              <w:rPr>
                <w:rStyle w:val="Hyperlink"/>
              </w:rPr>
              <w:t>2.13</w:t>
            </w:r>
            <w:r>
              <w:rPr>
                <w:rFonts w:eastAsiaTheme="minorEastAsia"/>
                <w:lang w:val="en-IE" w:eastAsia="en-IE"/>
              </w:rPr>
              <w:tab/>
            </w:r>
            <w:r>
              <w:rPr>
                <w:rStyle w:val="Hyperlink"/>
              </w:rPr>
              <w:t>Registerable Interest</w:t>
            </w:r>
            <w:r>
              <w:rPr>
                <w:webHidden/>
              </w:rPr>
              <w:tab/>
            </w:r>
            <w:r>
              <w:rPr>
                <w:webHidden/>
              </w:rPr>
              <w:fldChar w:fldCharType="begin"/>
            </w:r>
            <w:r>
              <w:rPr>
                <w:webHidden/>
              </w:rPr>
              <w:instrText xml:space="preserve"> PAGEREF _Toc56358288 \h </w:instrText>
            </w:r>
            <w:r>
              <w:rPr>
                <w:webHidden/>
              </w:rPr>
            </w:r>
            <w:r>
              <w:rPr>
                <w:webHidden/>
              </w:rPr>
              <w:fldChar w:fldCharType="separate"/>
            </w:r>
            <w:r>
              <w:rPr>
                <w:webHidden/>
              </w:rPr>
              <w:t>9</w:t>
            </w:r>
            <w:r>
              <w:rPr>
                <w:webHidden/>
              </w:rPr>
              <w:fldChar w:fldCharType="end"/>
            </w:r>
          </w:hyperlink>
        </w:p>
        <w:p w14:paraId="0F73A5FF" w14:textId="77777777" w:rsidR="008C4FD0" w:rsidRPr="00187A32" w:rsidRDefault="008C4FD0" w:rsidP="00187A32">
          <w:pPr>
            <w:pStyle w:val="TOC2"/>
            <w:spacing w:after="40"/>
            <w:rPr>
              <w:rFonts w:eastAsiaTheme="minorEastAsia"/>
              <w:lang w:val="en-IE" w:eastAsia="en-IE"/>
            </w:rPr>
          </w:pPr>
          <w:hyperlink w:anchor="_Toc56358289" w:history="1">
            <w:r>
              <w:rPr>
                <w:rStyle w:val="Hyperlink"/>
              </w:rPr>
              <w:t>2.14</w:t>
            </w:r>
            <w:r>
              <w:rPr>
                <w:rFonts w:eastAsiaTheme="minorEastAsia"/>
                <w:lang w:val="en-IE" w:eastAsia="en-IE"/>
              </w:rPr>
              <w:tab/>
            </w:r>
            <w:r>
              <w:rPr>
                <w:rStyle w:val="Hyperlink"/>
              </w:rPr>
              <w:t>Anti-Competitive Conduct</w:t>
            </w:r>
            <w:r>
              <w:rPr>
                <w:webHidden/>
              </w:rPr>
              <w:tab/>
            </w:r>
            <w:r>
              <w:rPr>
                <w:webHidden/>
              </w:rPr>
              <w:fldChar w:fldCharType="begin"/>
            </w:r>
            <w:r>
              <w:rPr>
                <w:webHidden/>
              </w:rPr>
              <w:instrText xml:space="preserve"> PAGEREF _Toc56358289 \h </w:instrText>
            </w:r>
            <w:r>
              <w:rPr>
                <w:webHidden/>
              </w:rPr>
            </w:r>
            <w:r>
              <w:rPr>
                <w:webHidden/>
              </w:rPr>
              <w:fldChar w:fldCharType="separate"/>
            </w:r>
            <w:r>
              <w:rPr>
                <w:webHidden/>
              </w:rPr>
              <w:t>9</w:t>
            </w:r>
            <w:r>
              <w:rPr>
                <w:webHidden/>
              </w:rPr>
              <w:fldChar w:fldCharType="end"/>
            </w:r>
          </w:hyperlink>
        </w:p>
        <w:p w14:paraId="62B3D62A" w14:textId="77777777" w:rsidR="008C4FD0" w:rsidRPr="00187A32" w:rsidRDefault="008C4FD0" w:rsidP="00187A32">
          <w:pPr>
            <w:pStyle w:val="TOC2"/>
            <w:spacing w:after="40"/>
            <w:rPr>
              <w:rFonts w:eastAsiaTheme="minorEastAsia"/>
              <w:lang w:val="en-IE" w:eastAsia="en-IE"/>
            </w:rPr>
          </w:pPr>
          <w:hyperlink w:anchor="_Toc56358290" w:history="1">
            <w:r>
              <w:rPr>
                <w:rStyle w:val="Hyperlink"/>
              </w:rPr>
              <w:t>2.15</w:t>
            </w:r>
            <w:r>
              <w:rPr>
                <w:rFonts w:eastAsiaTheme="minorEastAsia"/>
                <w:lang w:val="en-IE" w:eastAsia="en-IE"/>
              </w:rPr>
              <w:tab/>
            </w:r>
            <w:r>
              <w:rPr>
                <w:rStyle w:val="Hyperlink"/>
              </w:rPr>
              <w:t>Industry Terms Used in this CFT</w:t>
            </w:r>
            <w:r>
              <w:rPr>
                <w:webHidden/>
              </w:rPr>
              <w:tab/>
            </w:r>
            <w:r>
              <w:rPr>
                <w:webHidden/>
              </w:rPr>
              <w:fldChar w:fldCharType="begin"/>
            </w:r>
            <w:r>
              <w:rPr>
                <w:webHidden/>
              </w:rPr>
              <w:instrText xml:space="preserve"> PAGEREF _Toc56358290 \h </w:instrText>
            </w:r>
            <w:r>
              <w:rPr>
                <w:webHidden/>
              </w:rPr>
            </w:r>
            <w:r>
              <w:rPr>
                <w:webHidden/>
              </w:rPr>
              <w:fldChar w:fldCharType="separate"/>
            </w:r>
            <w:r>
              <w:rPr>
                <w:webHidden/>
              </w:rPr>
              <w:t>9</w:t>
            </w:r>
            <w:r>
              <w:rPr>
                <w:webHidden/>
              </w:rPr>
              <w:fldChar w:fldCharType="end"/>
            </w:r>
          </w:hyperlink>
        </w:p>
        <w:p w14:paraId="282C01BF" w14:textId="77777777" w:rsidR="008C4FD0" w:rsidRPr="00187A32" w:rsidRDefault="008C4FD0" w:rsidP="00187A32">
          <w:pPr>
            <w:pStyle w:val="TOC2"/>
            <w:spacing w:after="40"/>
            <w:rPr>
              <w:rFonts w:eastAsiaTheme="minorEastAsia"/>
              <w:lang w:val="en-IE" w:eastAsia="en-IE"/>
            </w:rPr>
          </w:pPr>
          <w:hyperlink w:anchor="_Toc56358291" w:history="1">
            <w:r>
              <w:rPr>
                <w:rStyle w:val="Hyperlink"/>
              </w:rPr>
              <w:t>2.16</w:t>
            </w:r>
            <w:r>
              <w:rPr>
                <w:rFonts w:eastAsiaTheme="minorEastAsia"/>
                <w:lang w:val="en-IE" w:eastAsia="en-IE"/>
              </w:rPr>
              <w:tab/>
            </w:r>
            <w:r>
              <w:rPr>
                <w:rStyle w:val="Hyperlink"/>
              </w:rPr>
              <w:t>Freedom of Information</w:t>
            </w:r>
            <w:r>
              <w:rPr>
                <w:webHidden/>
              </w:rPr>
              <w:tab/>
            </w:r>
            <w:r>
              <w:rPr>
                <w:webHidden/>
              </w:rPr>
              <w:fldChar w:fldCharType="begin"/>
            </w:r>
            <w:r>
              <w:rPr>
                <w:webHidden/>
              </w:rPr>
              <w:instrText xml:space="preserve"> PAGEREF _Toc56358291 \h </w:instrText>
            </w:r>
            <w:r>
              <w:rPr>
                <w:webHidden/>
              </w:rPr>
            </w:r>
            <w:r>
              <w:rPr>
                <w:webHidden/>
              </w:rPr>
              <w:fldChar w:fldCharType="separate"/>
            </w:r>
            <w:r>
              <w:rPr>
                <w:webHidden/>
              </w:rPr>
              <w:t>9</w:t>
            </w:r>
            <w:r>
              <w:rPr>
                <w:webHidden/>
              </w:rPr>
              <w:fldChar w:fldCharType="end"/>
            </w:r>
          </w:hyperlink>
        </w:p>
        <w:p w14:paraId="3B4BB2DC" w14:textId="77777777" w:rsidR="008C4FD0" w:rsidRPr="00187A32" w:rsidRDefault="008C4FD0" w:rsidP="00187A32">
          <w:pPr>
            <w:pStyle w:val="TOC2"/>
            <w:spacing w:after="40"/>
            <w:rPr>
              <w:rFonts w:eastAsiaTheme="minorEastAsia"/>
              <w:lang w:val="en-IE" w:eastAsia="en-IE"/>
            </w:rPr>
          </w:pPr>
          <w:hyperlink w:anchor="_Toc56358292" w:history="1">
            <w:r>
              <w:rPr>
                <w:rStyle w:val="Hyperlink"/>
              </w:rPr>
              <w:t>2.17</w:t>
            </w:r>
            <w:r>
              <w:rPr>
                <w:rFonts w:eastAsiaTheme="minorEastAsia"/>
                <w:lang w:val="en-IE" w:eastAsia="en-IE"/>
              </w:rPr>
              <w:tab/>
            </w:r>
            <w:r>
              <w:rPr>
                <w:rStyle w:val="Hyperlink"/>
              </w:rPr>
              <w:t>Tax Clearance</w:t>
            </w:r>
            <w:r>
              <w:rPr>
                <w:webHidden/>
              </w:rPr>
              <w:tab/>
            </w:r>
            <w:r>
              <w:rPr>
                <w:webHidden/>
              </w:rPr>
              <w:fldChar w:fldCharType="begin"/>
            </w:r>
            <w:r>
              <w:rPr>
                <w:webHidden/>
              </w:rPr>
              <w:instrText xml:space="preserve"> PAGEREF _Toc56358292 \h </w:instrText>
            </w:r>
            <w:r>
              <w:rPr>
                <w:webHidden/>
              </w:rPr>
            </w:r>
            <w:r>
              <w:rPr>
                <w:webHidden/>
              </w:rPr>
              <w:fldChar w:fldCharType="separate"/>
            </w:r>
            <w:r>
              <w:rPr>
                <w:webHidden/>
              </w:rPr>
              <w:t>10</w:t>
            </w:r>
            <w:r>
              <w:rPr>
                <w:webHidden/>
              </w:rPr>
              <w:fldChar w:fldCharType="end"/>
            </w:r>
          </w:hyperlink>
        </w:p>
        <w:p w14:paraId="62197DC8" w14:textId="77777777" w:rsidR="008C4FD0" w:rsidRPr="00187A32" w:rsidRDefault="008C4FD0" w:rsidP="00187A32">
          <w:pPr>
            <w:pStyle w:val="TOC2"/>
            <w:spacing w:after="40"/>
            <w:rPr>
              <w:rFonts w:eastAsiaTheme="minorEastAsia"/>
              <w:lang w:val="en-IE" w:eastAsia="en-IE"/>
            </w:rPr>
          </w:pPr>
          <w:hyperlink w:anchor="_Toc56358293" w:history="1">
            <w:r>
              <w:rPr>
                <w:rStyle w:val="Hyperlink"/>
              </w:rPr>
              <w:t>2.18</w:t>
            </w:r>
            <w:r>
              <w:rPr>
                <w:rFonts w:eastAsiaTheme="minorEastAsia"/>
                <w:lang w:val="en-IE" w:eastAsia="en-IE"/>
              </w:rPr>
              <w:tab/>
            </w:r>
            <w:r>
              <w:rPr>
                <w:rStyle w:val="Hyperlink"/>
              </w:rPr>
              <w:t>Conflict of Interest</w:t>
            </w:r>
            <w:r>
              <w:rPr>
                <w:webHidden/>
              </w:rPr>
              <w:tab/>
            </w:r>
            <w:r>
              <w:rPr>
                <w:webHidden/>
              </w:rPr>
              <w:fldChar w:fldCharType="begin"/>
            </w:r>
            <w:r>
              <w:rPr>
                <w:webHidden/>
              </w:rPr>
              <w:instrText xml:space="preserve"> PAGEREF _Toc56358293 \h </w:instrText>
            </w:r>
            <w:r>
              <w:rPr>
                <w:webHidden/>
              </w:rPr>
            </w:r>
            <w:r>
              <w:rPr>
                <w:webHidden/>
              </w:rPr>
              <w:fldChar w:fldCharType="separate"/>
            </w:r>
            <w:r>
              <w:rPr>
                <w:webHidden/>
              </w:rPr>
              <w:t>10</w:t>
            </w:r>
            <w:r>
              <w:rPr>
                <w:webHidden/>
              </w:rPr>
              <w:fldChar w:fldCharType="end"/>
            </w:r>
          </w:hyperlink>
        </w:p>
        <w:p w14:paraId="06FB5606" w14:textId="77777777" w:rsidR="008C4FD0" w:rsidRPr="00187A32" w:rsidRDefault="008C4FD0" w:rsidP="00187A32">
          <w:pPr>
            <w:pStyle w:val="TOC2"/>
            <w:spacing w:after="40"/>
            <w:rPr>
              <w:rFonts w:eastAsiaTheme="minorEastAsia"/>
              <w:lang w:val="en-IE" w:eastAsia="en-IE"/>
            </w:rPr>
          </w:pPr>
          <w:hyperlink w:anchor="_Toc56358294" w:history="1">
            <w:r>
              <w:rPr>
                <w:rStyle w:val="Hyperlink"/>
              </w:rPr>
              <w:t>2.19</w:t>
            </w:r>
            <w:r>
              <w:rPr>
                <w:rFonts w:eastAsiaTheme="minorEastAsia"/>
                <w:lang w:val="en-IE" w:eastAsia="en-IE"/>
              </w:rPr>
              <w:tab/>
            </w:r>
            <w:r>
              <w:rPr>
                <w:rStyle w:val="Hyperlink"/>
              </w:rPr>
              <w:t>Withdrawal from this Public Procurement Competition</w:t>
            </w:r>
            <w:r>
              <w:rPr>
                <w:webHidden/>
              </w:rPr>
              <w:tab/>
            </w:r>
            <w:r>
              <w:rPr>
                <w:webHidden/>
              </w:rPr>
              <w:fldChar w:fldCharType="begin"/>
            </w:r>
            <w:r>
              <w:rPr>
                <w:webHidden/>
              </w:rPr>
              <w:instrText xml:space="preserve"> PAGEREF _Toc56358294 \h </w:instrText>
            </w:r>
            <w:r>
              <w:rPr>
                <w:webHidden/>
              </w:rPr>
            </w:r>
            <w:r>
              <w:rPr>
                <w:webHidden/>
              </w:rPr>
              <w:fldChar w:fldCharType="separate"/>
            </w:r>
            <w:r>
              <w:rPr>
                <w:webHidden/>
              </w:rPr>
              <w:t>10</w:t>
            </w:r>
            <w:r>
              <w:rPr>
                <w:webHidden/>
              </w:rPr>
              <w:fldChar w:fldCharType="end"/>
            </w:r>
          </w:hyperlink>
        </w:p>
        <w:p w14:paraId="731FDB06" w14:textId="77777777" w:rsidR="008C4FD0" w:rsidRPr="00187A32" w:rsidRDefault="008C4FD0" w:rsidP="00187A32">
          <w:pPr>
            <w:pStyle w:val="TOC2"/>
            <w:spacing w:after="40"/>
            <w:rPr>
              <w:rFonts w:eastAsiaTheme="minorEastAsia"/>
              <w:lang w:val="en-IE" w:eastAsia="en-IE"/>
            </w:rPr>
          </w:pPr>
          <w:hyperlink w:anchor="_Toc56358295" w:history="1">
            <w:r>
              <w:rPr>
                <w:rStyle w:val="Hyperlink"/>
              </w:rPr>
              <w:t>2.20</w:t>
            </w:r>
            <w:r>
              <w:rPr>
                <w:rFonts w:eastAsiaTheme="minorEastAsia"/>
                <w:lang w:val="en-IE" w:eastAsia="en-IE"/>
              </w:rPr>
              <w:tab/>
            </w:r>
            <w:r>
              <w:rPr>
                <w:rStyle w:val="Hyperlink"/>
              </w:rPr>
              <w:t>Site Visit</w:t>
            </w:r>
            <w:r>
              <w:rPr>
                <w:webHidden/>
              </w:rPr>
              <w:tab/>
            </w:r>
            <w:r>
              <w:rPr>
                <w:webHidden/>
              </w:rPr>
              <w:fldChar w:fldCharType="begin"/>
            </w:r>
            <w:r>
              <w:rPr>
                <w:webHidden/>
              </w:rPr>
              <w:instrText xml:space="preserve"> PAGEREF _Toc56358295 \h </w:instrText>
            </w:r>
            <w:r>
              <w:rPr>
                <w:webHidden/>
              </w:rPr>
            </w:r>
            <w:r>
              <w:rPr>
                <w:webHidden/>
              </w:rPr>
              <w:fldChar w:fldCharType="separate"/>
            </w:r>
            <w:r>
              <w:rPr>
                <w:webHidden/>
              </w:rPr>
              <w:t>10</w:t>
            </w:r>
            <w:r>
              <w:rPr>
                <w:webHidden/>
              </w:rPr>
              <w:fldChar w:fldCharType="end"/>
            </w:r>
          </w:hyperlink>
        </w:p>
        <w:p w14:paraId="282273E3" w14:textId="77777777" w:rsidR="008C4FD0" w:rsidRPr="00187A32" w:rsidRDefault="008C4FD0" w:rsidP="00187A32">
          <w:pPr>
            <w:pStyle w:val="TOC2"/>
            <w:spacing w:after="40"/>
            <w:rPr>
              <w:rFonts w:eastAsiaTheme="minorEastAsia"/>
              <w:lang w:val="en-IE" w:eastAsia="en-IE"/>
            </w:rPr>
          </w:pPr>
          <w:hyperlink w:anchor="_Toc56358296" w:history="1">
            <w:r>
              <w:rPr>
                <w:rStyle w:val="Hyperlink"/>
              </w:rPr>
              <w:t>2.21</w:t>
            </w:r>
            <w:r>
              <w:rPr>
                <w:rFonts w:eastAsiaTheme="minorEastAsia"/>
                <w:lang w:val="en-IE" w:eastAsia="en-IE"/>
              </w:rPr>
              <w:tab/>
            </w:r>
            <w:r>
              <w:rPr>
                <w:rStyle w:val="Hyperlink"/>
              </w:rPr>
              <w:t>Insurance</w:t>
            </w:r>
            <w:r>
              <w:rPr>
                <w:webHidden/>
              </w:rPr>
              <w:tab/>
            </w:r>
            <w:r>
              <w:rPr>
                <w:webHidden/>
              </w:rPr>
              <w:fldChar w:fldCharType="begin"/>
            </w:r>
            <w:r>
              <w:rPr>
                <w:webHidden/>
              </w:rPr>
              <w:instrText xml:space="preserve"> PAGEREF _Toc56358296 \h </w:instrText>
            </w:r>
            <w:r>
              <w:rPr>
                <w:webHidden/>
              </w:rPr>
            </w:r>
            <w:r>
              <w:rPr>
                <w:webHidden/>
              </w:rPr>
              <w:fldChar w:fldCharType="separate"/>
            </w:r>
            <w:r>
              <w:rPr>
                <w:webHidden/>
              </w:rPr>
              <w:t>11</w:t>
            </w:r>
            <w:r>
              <w:rPr>
                <w:webHidden/>
              </w:rPr>
              <w:fldChar w:fldCharType="end"/>
            </w:r>
          </w:hyperlink>
        </w:p>
        <w:p w14:paraId="4CC484EF" w14:textId="77777777" w:rsidR="008C4FD0" w:rsidRPr="00187A32" w:rsidRDefault="008C4FD0" w:rsidP="00187A32">
          <w:pPr>
            <w:pStyle w:val="TOC1"/>
            <w:spacing w:after="40"/>
            <w:rPr>
              <w:rFonts w:ascii="Calibri" w:eastAsiaTheme="minorEastAsia" w:hAnsi="Calibri" w:cs="Calibri"/>
              <w:lang w:val="en-IE" w:eastAsia="en-IE"/>
            </w:rPr>
          </w:pPr>
          <w:hyperlink w:anchor="_Toc56358297" w:history="1">
            <w:r>
              <w:rPr>
                <w:rStyle w:val="Hyperlink"/>
                <w:rFonts w:ascii="Calibri" w:hAnsi="Calibri" w:cs="Calibri"/>
              </w:rPr>
              <w:t>Part 3: Qualification and Award Criteria</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_Toc56358297 \h </w:instrText>
            </w:r>
            <w:r>
              <w:rPr>
                <w:rFonts w:ascii="Calibri" w:hAnsi="Calibri" w:cs="Calibri"/>
                <w:webHidden/>
              </w:rPr>
            </w:r>
            <w:r>
              <w:rPr>
                <w:rFonts w:ascii="Calibri" w:hAnsi="Calibri" w:cs="Calibri"/>
                <w:webHidden/>
              </w:rPr>
              <w:fldChar w:fldCharType="separate"/>
            </w:r>
            <w:r>
              <w:rPr>
                <w:rFonts w:ascii="Calibri" w:hAnsi="Calibri" w:cs="Calibri"/>
                <w:webHidden/>
              </w:rPr>
              <w:t>12</w:t>
            </w:r>
            <w:r>
              <w:rPr>
                <w:rFonts w:ascii="Calibri" w:hAnsi="Calibri" w:cs="Calibri"/>
                <w:webHidden/>
              </w:rPr>
              <w:fldChar w:fldCharType="end"/>
            </w:r>
          </w:hyperlink>
        </w:p>
        <w:p w14:paraId="2A2CAAE1" w14:textId="77777777" w:rsidR="008C4FD0" w:rsidRPr="00187A32" w:rsidRDefault="008C4FD0" w:rsidP="00187A32">
          <w:pPr>
            <w:pStyle w:val="TOC2"/>
            <w:spacing w:after="40"/>
            <w:rPr>
              <w:rFonts w:eastAsiaTheme="minorEastAsia"/>
              <w:lang w:val="en-IE" w:eastAsia="en-IE"/>
            </w:rPr>
          </w:pPr>
          <w:hyperlink w:anchor="_Toc56358298" w:history="1">
            <w:r>
              <w:rPr>
                <w:rStyle w:val="Hyperlink"/>
              </w:rPr>
              <w:t>3.1</w:t>
            </w:r>
            <w:r>
              <w:rPr>
                <w:rFonts w:eastAsiaTheme="minorEastAsia"/>
                <w:lang w:val="en-IE" w:eastAsia="en-IE"/>
              </w:rPr>
              <w:tab/>
            </w:r>
            <w:r>
              <w:rPr>
                <w:rStyle w:val="Hyperlink"/>
              </w:rPr>
              <w:t>Compliant Tenders</w:t>
            </w:r>
            <w:r>
              <w:rPr>
                <w:webHidden/>
              </w:rPr>
              <w:tab/>
            </w:r>
            <w:r>
              <w:rPr>
                <w:webHidden/>
              </w:rPr>
              <w:fldChar w:fldCharType="begin"/>
            </w:r>
            <w:r>
              <w:rPr>
                <w:webHidden/>
              </w:rPr>
              <w:instrText xml:space="preserve"> PAGEREF _Toc56358298 \h </w:instrText>
            </w:r>
            <w:r>
              <w:rPr>
                <w:webHidden/>
              </w:rPr>
            </w:r>
            <w:r>
              <w:rPr>
                <w:webHidden/>
              </w:rPr>
              <w:fldChar w:fldCharType="separate"/>
            </w:r>
            <w:r>
              <w:rPr>
                <w:webHidden/>
              </w:rPr>
              <w:t>12</w:t>
            </w:r>
            <w:r>
              <w:rPr>
                <w:webHidden/>
              </w:rPr>
              <w:fldChar w:fldCharType="end"/>
            </w:r>
          </w:hyperlink>
        </w:p>
        <w:p w14:paraId="0EA43C5A" w14:textId="77777777" w:rsidR="008C4FD0" w:rsidRPr="00187A32" w:rsidRDefault="008C4FD0" w:rsidP="00187A32">
          <w:pPr>
            <w:pStyle w:val="TOC2"/>
            <w:spacing w:after="40"/>
            <w:rPr>
              <w:rFonts w:eastAsiaTheme="minorEastAsia"/>
              <w:lang w:val="en-IE" w:eastAsia="en-IE"/>
            </w:rPr>
          </w:pPr>
          <w:hyperlink w:anchor="_Toc56358299" w:history="1">
            <w:r>
              <w:rPr>
                <w:rStyle w:val="Hyperlink"/>
              </w:rPr>
              <w:t>3.2      Qualification Criteria.</w:t>
            </w:r>
            <w:r>
              <w:rPr>
                <w:webHidden/>
              </w:rPr>
              <w:tab/>
            </w:r>
            <w:r>
              <w:rPr>
                <w:webHidden/>
              </w:rPr>
              <w:fldChar w:fldCharType="begin"/>
            </w:r>
            <w:r>
              <w:rPr>
                <w:webHidden/>
              </w:rPr>
              <w:instrText xml:space="preserve"> PAGEREF _Toc56358299 \h </w:instrText>
            </w:r>
            <w:r>
              <w:rPr>
                <w:webHidden/>
              </w:rPr>
            </w:r>
            <w:r>
              <w:rPr>
                <w:webHidden/>
              </w:rPr>
              <w:fldChar w:fldCharType="separate"/>
            </w:r>
            <w:r>
              <w:rPr>
                <w:webHidden/>
              </w:rPr>
              <w:t>12</w:t>
            </w:r>
            <w:r>
              <w:rPr>
                <w:webHidden/>
              </w:rPr>
              <w:fldChar w:fldCharType="end"/>
            </w:r>
          </w:hyperlink>
        </w:p>
        <w:p w14:paraId="4DAC0E87" w14:textId="77777777" w:rsidR="008C4FD0" w:rsidRPr="00187A32" w:rsidRDefault="008C4FD0" w:rsidP="00187A32">
          <w:pPr>
            <w:pStyle w:val="TOC2"/>
            <w:spacing w:after="40"/>
            <w:rPr>
              <w:rFonts w:eastAsiaTheme="minorEastAsia"/>
              <w:lang w:val="en-IE" w:eastAsia="en-IE"/>
            </w:rPr>
          </w:pPr>
          <w:hyperlink w:anchor="_Toc56358300" w:history="1">
            <w:r>
              <w:rPr>
                <w:rStyle w:val="Hyperlink"/>
              </w:rPr>
              <w:t>3.3</w:t>
            </w:r>
            <w:r>
              <w:rPr>
                <w:rFonts w:eastAsiaTheme="minorEastAsia"/>
                <w:lang w:val="en-IE" w:eastAsia="en-IE"/>
              </w:rPr>
              <w:tab/>
            </w:r>
            <w:r>
              <w:rPr>
                <w:rStyle w:val="Hyperlink"/>
              </w:rPr>
              <w:t>Award Criteria</w:t>
            </w:r>
            <w:r>
              <w:rPr>
                <w:webHidden/>
              </w:rPr>
              <w:tab/>
            </w:r>
            <w:r>
              <w:rPr>
                <w:webHidden/>
              </w:rPr>
              <w:fldChar w:fldCharType="begin"/>
            </w:r>
            <w:r>
              <w:rPr>
                <w:webHidden/>
              </w:rPr>
              <w:instrText xml:space="preserve"> PAGEREF _Toc56358300 \h </w:instrText>
            </w:r>
            <w:r>
              <w:rPr>
                <w:webHidden/>
              </w:rPr>
            </w:r>
            <w:r>
              <w:rPr>
                <w:webHidden/>
              </w:rPr>
              <w:fldChar w:fldCharType="separate"/>
            </w:r>
            <w:r>
              <w:rPr>
                <w:webHidden/>
              </w:rPr>
              <w:t>13</w:t>
            </w:r>
            <w:r>
              <w:rPr>
                <w:webHidden/>
              </w:rPr>
              <w:fldChar w:fldCharType="end"/>
            </w:r>
          </w:hyperlink>
        </w:p>
        <w:p w14:paraId="5CB635F8" w14:textId="77777777" w:rsidR="008C4FD0" w:rsidRPr="00187A32" w:rsidRDefault="008C4FD0" w:rsidP="00187A32">
          <w:pPr>
            <w:pStyle w:val="TOC2"/>
            <w:spacing w:after="40"/>
            <w:rPr>
              <w:rFonts w:eastAsiaTheme="minorEastAsia"/>
              <w:lang w:val="en-IE" w:eastAsia="en-IE"/>
            </w:rPr>
          </w:pPr>
          <w:hyperlink w:anchor="_Toc56358301" w:history="1">
            <w:r>
              <w:rPr>
                <w:rStyle w:val="Hyperlink"/>
              </w:rPr>
              <w:t>3.4</w:t>
            </w:r>
            <w:r>
              <w:rPr>
                <w:rFonts w:eastAsiaTheme="minorEastAsia"/>
                <w:lang w:val="en-IE" w:eastAsia="en-IE"/>
              </w:rPr>
              <w:tab/>
            </w:r>
            <w:r>
              <w:rPr>
                <w:rStyle w:val="Hyperlink"/>
              </w:rPr>
              <w:t>Presentation of Proposals</w:t>
            </w:r>
            <w:r>
              <w:rPr>
                <w:webHidden/>
              </w:rPr>
              <w:tab/>
            </w:r>
            <w:r>
              <w:rPr>
                <w:webHidden/>
              </w:rPr>
              <w:fldChar w:fldCharType="begin"/>
            </w:r>
            <w:r>
              <w:rPr>
                <w:webHidden/>
              </w:rPr>
              <w:instrText xml:space="preserve"> PAGEREF _Toc56358301 \h </w:instrText>
            </w:r>
            <w:r>
              <w:rPr>
                <w:webHidden/>
              </w:rPr>
            </w:r>
            <w:r>
              <w:rPr>
                <w:webHidden/>
              </w:rPr>
              <w:fldChar w:fldCharType="separate"/>
            </w:r>
            <w:r>
              <w:rPr>
                <w:webHidden/>
              </w:rPr>
              <w:t>15</w:t>
            </w:r>
            <w:r>
              <w:rPr>
                <w:webHidden/>
              </w:rPr>
              <w:fldChar w:fldCharType="end"/>
            </w:r>
          </w:hyperlink>
        </w:p>
        <w:p w14:paraId="55415EA2" w14:textId="77777777" w:rsidR="008C4FD0" w:rsidRPr="00187A32" w:rsidRDefault="008C4FD0" w:rsidP="00187A32">
          <w:pPr>
            <w:pStyle w:val="TOC2"/>
            <w:spacing w:after="40"/>
            <w:rPr>
              <w:rFonts w:eastAsiaTheme="minorEastAsia"/>
              <w:lang w:val="en-IE" w:eastAsia="en-IE"/>
            </w:rPr>
          </w:pPr>
          <w:hyperlink w:anchor="_Toc56358302" w:history="1">
            <w:r>
              <w:rPr>
                <w:rStyle w:val="Hyperlink"/>
              </w:rPr>
              <w:t>3.5</w:t>
            </w:r>
            <w:r>
              <w:rPr>
                <w:rFonts w:eastAsiaTheme="minorEastAsia"/>
                <w:lang w:val="en-IE" w:eastAsia="en-IE"/>
              </w:rPr>
              <w:tab/>
            </w:r>
            <w:r>
              <w:rPr>
                <w:rStyle w:val="Hyperlink"/>
              </w:rPr>
              <w:t>Standstill Period</w:t>
            </w:r>
            <w:r>
              <w:rPr>
                <w:webHidden/>
              </w:rPr>
              <w:tab/>
            </w:r>
            <w:r>
              <w:rPr>
                <w:webHidden/>
              </w:rPr>
              <w:fldChar w:fldCharType="begin"/>
            </w:r>
            <w:r>
              <w:rPr>
                <w:webHidden/>
              </w:rPr>
              <w:instrText xml:space="preserve"> PAGEREF _Toc56358302 \h </w:instrText>
            </w:r>
            <w:r>
              <w:rPr>
                <w:webHidden/>
              </w:rPr>
            </w:r>
            <w:r>
              <w:rPr>
                <w:webHidden/>
              </w:rPr>
              <w:fldChar w:fldCharType="separate"/>
            </w:r>
            <w:r>
              <w:rPr>
                <w:webHidden/>
              </w:rPr>
              <w:t>15</w:t>
            </w:r>
            <w:r>
              <w:rPr>
                <w:webHidden/>
              </w:rPr>
              <w:fldChar w:fldCharType="end"/>
            </w:r>
          </w:hyperlink>
        </w:p>
        <w:p w14:paraId="47D84A23" w14:textId="77777777" w:rsidR="008C4FD0" w:rsidRPr="00187A32" w:rsidRDefault="008C4FD0" w:rsidP="00187A32">
          <w:pPr>
            <w:pStyle w:val="TOC2"/>
            <w:spacing w:after="40"/>
            <w:rPr>
              <w:rFonts w:eastAsiaTheme="minorEastAsia"/>
              <w:lang w:val="en-IE" w:eastAsia="en-IE"/>
            </w:rPr>
          </w:pPr>
          <w:hyperlink w:anchor="_Toc56358303" w:history="1">
            <w:r>
              <w:rPr>
                <w:rStyle w:val="Hyperlink"/>
              </w:rPr>
              <w:t>3.6</w:t>
            </w:r>
            <w:r>
              <w:rPr>
                <w:rFonts w:eastAsiaTheme="minorEastAsia"/>
                <w:lang w:val="en-IE" w:eastAsia="en-IE"/>
              </w:rPr>
              <w:tab/>
            </w:r>
            <w:r>
              <w:rPr>
                <w:rStyle w:val="Hyperlink"/>
              </w:rPr>
              <w:t>Return of Signed Contracts</w:t>
            </w:r>
            <w:r>
              <w:rPr>
                <w:webHidden/>
              </w:rPr>
              <w:tab/>
            </w:r>
            <w:r>
              <w:rPr>
                <w:webHidden/>
              </w:rPr>
              <w:fldChar w:fldCharType="begin"/>
            </w:r>
            <w:r>
              <w:rPr>
                <w:webHidden/>
              </w:rPr>
              <w:instrText xml:space="preserve"> PAGEREF _Toc56358303 \h </w:instrText>
            </w:r>
            <w:r>
              <w:rPr>
                <w:webHidden/>
              </w:rPr>
            </w:r>
            <w:r>
              <w:rPr>
                <w:webHidden/>
              </w:rPr>
              <w:fldChar w:fldCharType="separate"/>
            </w:r>
            <w:r>
              <w:rPr>
                <w:webHidden/>
              </w:rPr>
              <w:t>16</w:t>
            </w:r>
            <w:r>
              <w:rPr>
                <w:webHidden/>
              </w:rPr>
              <w:fldChar w:fldCharType="end"/>
            </w:r>
          </w:hyperlink>
        </w:p>
        <w:p w14:paraId="4FA10006" w14:textId="77777777" w:rsidR="008C4FD0" w:rsidRPr="00187A32" w:rsidRDefault="008C4FD0" w:rsidP="00187A32">
          <w:pPr>
            <w:pStyle w:val="TOC2"/>
            <w:spacing w:after="40"/>
            <w:rPr>
              <w:rFonts w:eastAsiaTheme="minorEastAsia"/>
              <w:lang w:val="en-IE" w:eastAsia="en-IE"/>
            </w:rPr>
          </w:pPr>
          <w:hyperlink w:anchor="_Toc56358304" w:history="1">
            <w:r>
              <w:rPr>
                <w:rStyle w:val="Hyperlink"/>
              </w:rPr>
              <w:t>3.7</w:t>
            </w:r>
            <w:r>
              <w:rPr>
                <w:rFonts w:eastAsiaTheme="minorEastAsia"/>
                <w:lang w:val="en-IE" w:eastAsia="en-IE"/>
              </w:rPr>
              <w:tab/>
            </w:r>
            <w:r>
              <w:rPr>
                <w:rStyle w:val="Hyperlink"/>
              </w:rPr>
              <w:t>Award to Runner Up</w:t>
            </w:r>
            <w:r>
              <w:rPr>
                <w:webHidden/>
              </w:rPr>
              <w:tab/>
            </w:r>
            <w:r>
              <w:rPr>
                <w:webHidden/>
              </w:rPr>
              <w:fldChar w:fldCharType="begin"/>
            </w:r>
            <w:r>
              <w:rPr>
                <w:webHidden/>
              </w:rPr>
              <w:instrText xml:space="preserve"> PAGEREF _Toc56358304 \h </w:instrText>
            </w:r>
            <w:r>
              <w:rPr>
                <w:webHidden/>
              </w:rPr>
            </w:r>
            <w:r>
              <w:rPr>
                <w:webHidden/>
              </w:rPr>
              <w:fldChar w:fldCharType="separate"/>
            </w:r>
            <w:r>
              <w:rPr>
                <w:webHidden/>
              </w:rPr>
              <w:t>16</w:t>
            </w:r>
            <w:r>
              <w:rPr>
                <w:webHidden/>
              </w:rPr>
              <w:fldChar w:fldCharType="end"/>
            </w:r>
          </w:hyperlink>
        </w:p>
        <w:p w14:paraId="6E8AC1D1" w14:textId="77777777" w:rsidR="008C4FD0" w:rsidRPr="00187A32" w:rsidRDefault="008C4FD0" w:rsidP="00187A32">
          <w:pPr>
            <w:pStyle w:val="TOC1"/>
            <w:spacing w:after="40"/>
            <w:rPr>
              <w:rFonts w:ascii="Calibri" w:eastAsiaTheme="minorEastAsia" w:hAnsi="Calibri" w:cs="Calibri"/>
              <w:lang w:val="en-IE" w:eastAsia="en-IE"/>
            </w:rPr>
          </w:pPr>
          <w:hyperlink w:anchor="_Toc56358305" w:history="1">
            <w:r>
              <w:rPr>
                <w:rStyle w:val="Hyperlink"/>
                <w:rFonts w:ascii="Calibri" w:hAnsi="Calibri" w:cs="Calibri"/>
              </w:rPr>
              <w:t>Appendix 1: Requirements and Specifications</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_Toc56358305 \h </w:instrText>
            </w:r>
            <w:r>
              <w:rPr>
                <w:rFonts w:ascii="Calibri" w:hAnsi="Calibri" w:cs="Calibri"/>
                <w:webHidden/>
              </w:rPr>
            </w:r>
            <w:r>
              <w:rPr>
                <w:rFonts w:ascii="Calibri" w:hAnsi="Calibri" w:cs="Calibri"/>
                <w:webHidden/>
              </w:rPr>
              <w:fldChar w:fldCharType="separate"/>
            </w:r>
            <w:r>
              <w:rPr>
                <w:rFonts w:ascii="Calibri" w:hAnsi="Calibri" w:cs="Calibri"/>
                <w:webHidden/>
              </w:rPr>
              <w:t>17</w:t>
            </w:r>
            <w:r>
              <w:rPr>
                <w:rFonts w:ascii="Calibri" w:hAnsi="Calibri" w:cs="Calibri"/>
                <w:webHidden/>
              </w:rPr>
              <w:fldChar w:fldCharType="end"/>
            </w:r>
          </w:hyperlink>
        </w:p>
        <w:p w14:paraId="5C3A4E62" w14:textId="77777777" w:rsidR="008C4FD0" w:rsidRPr="00187A32" w:rsidRDefault="008C4FD0" w:rsidP="00187A32">
          <w:pPr>
            <w:pStyle w:val="TOC1"/>
            <w:spacing w:after="40"/>
            <w:rPr>
              <w:rFonts w:ascii="Calibri" w:eastAsiaTheme="minorEastAsia" w:hAnsi="Calibri" w:cs="Calibri"/>
              <w:lang w:val="en-IE" w:eastAsia="en-IE"/>
            </w:rPr>
          </w:pPr>
          <w:hyperlink w:anchor="_Toc56358306" w:history="1">
            <w:r>
              <w:rPr>
                <w:rStyle w:val="Hyperlink"/>
                <w:rFonts w:ascii="Calibri" w:hAnsi="Calibri" w:cs="Calibri"/>
              </w:rPr>
              <w:t>Appendix 2: Pricing Schedule/Form of Tender</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_Toc56358306 \h </w:instrText>
            </w:r>
            <w:r>
              <w:rPr>
                <w:rFonts w:ascii="Calibri" w:hAnsi="Calibri" w:cs="Calibri"/>
                <w:webHidden/>
              </w:rPr>
            </w:r>
            <w:r>
              <w:rPr>
                <w:rFonts w:ascii="Calibri" w:hAnsi="Calibri" w:cs="Calibri"/>
                <w:webHidden/>
              </w:rPr>
              <w:fldChar w:fldCharType="separate"/>
            </w:r>
            <w:r>
              <w:rPr>
                <w:rFonts w:ascii="Calibri" w:hAnsi="Calibri" w:cs="Calibri"/>
                <w:webHidden/>
              </w:rPr>
              <w:t>20</w:t>
            </w:r>
            <w:r>
              <w:rPr>
                <w:rFonts w:ascii="Calibri" w:hAnsi="Calibri" w:cs="Calibri"/>
                <w:webHidden/>
              </w:rPr>
              <w:fldChar w:fldCharType="end"/>
            </w:r>
          </w:hyperlink>
        </w:p>
        <w:p w14:paraId="43DDEF53" w14:textId="77777777" w:rsidR="008C4FD0" w:rsidRPr="00187A32" w:rsidRDefault="008C4FD0" w:rsidP="00187A32">
          <w:pPr>
            <w:pStyle w:val="TOC1"/>
            <w:spacing w:after="40"/>
            <w:rPr>
              <w:rFonts w:ascii="Calibri" w:eastAsiaTheme="minorEastAsia" w:hAnsi="Calibri" w:cs="Calibri"/>
              <w:lang w:val="en-IE" w:eastAsia="en-IE"/>
            </w:rPr>
          </w:pPr>
          <w:hyperlink w:anchor="_Toc56358307" w:history="1">
            <w:r>
              <w:rPr>
                <w:rStyle w:val="Hyperlink"/>
                <w:rFonts w:ascii="Calibri" w:hAnsi="Calibri" w:cs="Calibri"/>
              </w:rPr>
              <w:t>Appendix 3: Tenderers’ Statement</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_Toc56358307 \h </w:instrText>
            </w:r>
            <w:r>
              <w:rPr>
                <w:rFonts w:ascii="Calibri" w:hAnsi="Calibri" w:cs="Calibri"/>
                <w:webHidden/>
              </w:rPr>
            </w:r>
            <w:r>
              <w:rPr>
                <w:rFonts w:ascii="Calibri" w:hAnsi="Calibri" w:cs="Calibri"/>
                <w:webHidden/>
              </w:rPr>
              <w:fldChar w:fldCharType="separate"/>
            </w:r>
            <w:r>
              <w:rPr>
                <w:rFonts w:ascii="Calibri" w:hAnsi="Calibri" w:cs="Calibri"/>
                <w:webHidden/>
              </w:rPr>
              <w:t>22</w:t>
            </w:r>
            <w:r>
              <w:rPr>
                <w:rFonts w:ascii="Calibri" w:hAnsi="Calibri" w:cs="Calibri"/>
                <w:webHidden/>
              </w:rPr>
              <w:fldChar w:fldCharType="end"/>
            </w:r>
          </w:hyperlink>
        </w:p>
        <w:p w14:paraId="3433284E" w14:textId="77777777" w:rsidR="008C4FD0" w:rsidRPr="00187A32" w:rsidRDefault="008C4FD0" w:rsidP="00187A32">
          <w:pPr>
            <w:pStyle w:val="TOC1"/>
            <w:spacing w:after="40"/>
            <w:rPr>
              <w:rFonts w:ascii="Calibri" w:eastAsiaTheme="minorEastAsia" w:hAnsi="Calibri" w:cs="Calibri"/>
              <w:lang w:val="en-IE" w:eastAsia="en-IE"/>
            </w:rPr>
          </w:pPr>
          <w:hyperlink w:anchor="_Toc56358308" w:history="1">
            <w:r>
              <w:rPr>
                <w:rStyle w:val="Hyperlink"/>
                <w:rFonts w:ascii="Calibri" w:hAnsi="Calibri" w:cs="Calibri"/>
              </w:rPr>
              <w:t>Appendix 4: Tenderers’ Aide-Memoire</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_Toc56358308 \h </w:instrText>
            </w:r>
            <w:r>
              <w:rPr>
                <w:rFonts w:ascii="Calibri" w:hAnsi="Calibri" w:cs="Calibri"/>
                <w:webHidden/>
              </w:rPr>
            </w:r>
            <w:r>
              <w:rPr>
                <w:rFonts w:ascii="Calibri" w:hAnsi="Calibri" w:cs="Calibri"/>
                <w:webHidden/>
              </w:rPr>
              <w:fldChar w:fldCharType="separate"/>
            </w:r>
            <w:r>
              <w:rPr>
                <w:rFonts w:ascii="Calibri" w:hAnsi="Calibri" w:cs="Calibri"/>
                <w:webHidden/>
              </w:rPr>
              <w:t>23</w:t>
            </w:r>
            <w:r>
              <w:rPr>
                <w:rFonts w:ascii="Calibri" w:hAnsi="Calibri" w:cs="Calibri"/>
                <w:webHidden/>
              </w:rPr>
              <w:fldChar w:fldCharType="end"/>
            </w:r>
          </w:hyperlink>
        </w:p>
        <w:p w14:paraId="299E1A6B" w14:textId="77777777" w:rsidR="008C4FD0" w:rsidRPr="00187A32" w:rsidRDefault="008C4FD0" w:rsidP="00187A32">
          <w:pPr>
            <w:pStyle w:val="TOC1"/>
            <w:spacing w:after="40"/>
            <w:rPr>
              <w:rFonts w:ascii="Calibri" w:eastAsiaTheme="minorEastAsia" w:hAnsi="Calibri" w:cs="Calibri"/>
              <w:lang w:val="en-IE" w:eastAsia="en-IE"/>
            </w:rPr>
          </w:pPr>
          <w:hyperlink w:anchor="_Toc56358309" w:history="1">
            <w:r>
              <w:rPr>
                <w:rStyle w:val="Hyperlink"/>
                <w:rFonts w:ascii="Calibri" w:hAnsi="Calibri" w:cs="Calibri"/>
              </w:rPr>
              <w:t>Appendix 5: Declaration as to Personal Circumstances of Tenderer as Per Art. 57 of Directive 2014/24/EU</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_Toc56358309 \h </w:instrText>
            </w:r>
            <w:r>
              <w:rPr>
                <w:rFonts w:ascii="Calibri" w:hAnsi="Calibri" w:cs="Calibri"/>
                <w:webHidden/>
              </w:rPr>
            </w:r>
            <w:r>
              <w:rPr>
                <w:rFonts w:ascii="Calibri" w:hAnsi="Calibri" w:cs="Calibri"/>
                <w:webHidden/>
              </w:rPr>
              <w:fldChar w:fldCharType="separate"/>
            </w:r>
            <w:r>
              <w:rPr>
                <w:rFonts w:ascii="Calibri" w:hAnsi="Calibri" w:cs="Calibri"/>
                <w:webHidden/>
              </w:rPr>
              <w:t>24</w:t>
            </w:r>
            <w:r>
              <w:rPr>
                <w:rFonts w:ascii="Calibri" w:hAnsi="Calibri" w:cs="Calibri"/>
                <w:webHidden/>
              </w:rPr>
              <w:fldChar w:fldCharType="end"/>
            </w:r>
          </w:hyperlink>
        </w:p>
        <w:p w14:paraId="31684BCB" w14:textId="77777777" w:rsidR="008C4FD0" w:rsidRPr="00187A32" w:rsidRDefault="008C4FD0" w:rsidP="00187A32">
          <w:pPr>
            <w:pStyle w:val="TOC1"/>
            <w:spacing w:after="40"/>
            <w:rPr>
              <w:rFonts w:ascii="Calibri" w:eastAsiaTheme="minorEastAsia" w:hAnsi="Calibri" w:cs="Calibri"/>
              <w:lang w:val="en-IE" w:eastAsia="en-IE"/>
            </w:rPr>
          </w:pPr>
          <w:hyperlink w:anchor="_Toc56358310" w:history="1">
            <w:r>
              <w:rPr>
                <w:rStyle w:val="Hyperlink"/>
                <w:rFonts w:ascii="Calibri" w:hAnsi="Calibri" w:cs="Calibri"/>
              </w:rPr>
              <w:t>Appendix 6: Confidentiality Agreement</w:t>
            </w:r>
            <w:r>
              <w:rPr>
                <w:rFonts w:ascii="Calibri" w:hAnsi="Calibri" w:cs="Calibri"/>
                <w:webHidden/>
              </w:rPr>
              <w:tab/>
            </w:r>
            <w:r>
              <w:rPr>
                <w:rFonts w:ascii="Calibri" w:hAnsi="Calibri" w:cs="Calibri"/>
                <w:webHidden/>
              </w:rPr>
              <w:fldChar w:fldCharType="begin"/>
            </w:r>
            <w:r>
              <w:rPr>
                <w:rFonts w:ascii="Calibri" w:hAnsi="Calibri" w:cs="Calibri"/>
                <w:webHidden/>
              </w:rPr>
              <w:instrText xml:space="preserve"> PAGEREF _Toc56358310 \h </w:instrText>
            </w:r>
            <w:r>
              <w:rPr>
                <w:rFonts w:ascii="Calibri" w:hAnsi="Calibri" w:cs="Calibri"/>
                <w:webHidden/>
              </w:rPr>
            </w:r>
            <w:r>
              <w:rPr>
                <w:rFonts w:ascii="Calibri" w:hAnsi="Calibri" w:cs="Calibri"/>
                <w:webHidden/>
              </w:rPr>
              <w:fldChar w:fldCharType="separate"/>
            </w:r>
            <w:r>
              <w:rPr>
                <w:rFonts w:ascii="Calibri" w:hAnsi="Calibri" w:cs="Calibri"/>
                <w:webHidden/>
              </w:rPr>
              <w:t>27</w:t>
            </w:r>
            <w:r>
              <w:rPr>
                <w:rFonts w:ascii="Calibri" w:hAnsi="Calibri" w:cs="Calibri"/>
                <w:webHidden/>
              </w:rPr>
              <w:fldChar w:fldCharType="end"/>
            </w:r>
          </w:hyperlink>
        </w:p>
        <w:p w14:paraId="09308B2F" w14:textId="77777777" w:rsidR="00187A32" w:rsidRDefault="001F7FA8" w:rsidP="00187A32">
          <w:pPr>
            <w:pStyle w:val="TOC1"/>
            <w:spacing w:after="40"/>
            <w:rPr>
              <w:rFonts w:ascii="Calibri" w:hAnsi="Calibri" w:cs="Calibri"/>
              <w:b/>
              <w:bCs/>
            </w:rPr>
          </w:pPr>
          <w:r>
            <w:rPr>
              <w:rFonts w:ascii="Calibri" w:hAnsi="Calibri" w:cs="Calibri"/>
              <w:b/>
              <w:bCs/>
            </w:rPr>
            <w:fldChar w:fldCharType="end"/>
          </w:r>
        </w:p>
        <w:p w14:paraId="265834C9" w14:textId="77777777" w:rsidR="00187A32" w:rsidRDefault="00187A32" w:rsidP="00187A32">
          <w:pPr>
            <w:rPr>
              <w:lang w:val="en-IE" w:eastAsia="en-IE"/>
            </w:rPr>
          </w:pPr>
        </w:p>
        <w:p w14:paraId="20EDCB07" w14:textId="77777777" w:rsidR="009C66BC" w:rsidRPr="00187A32" w:rsidRDefault="00110658" w:rsidP="00187A32">
          <w:pPr>
            <w:rPr>
              <w:lang w:val="en-IE" w:eastAsia="en-IE"/>
            </w:rPr>
          </w:pPr>
        </w:p>
      </w:sdtContent>
    </w:sdt>
    <w:p w14:paraId="5D92945F" w14:textId="77777777" w:rsidR="001D7E4C" w:rsidRDefault="001D7E4C" w:rsidP="001D7E4C">
      <w:pPr>
        <w:rPr>
          <w:lang w:val="en-IE" w:eastAsia="en-IE"/>
        </w:rPr>
      </w:pPr>
      <w:bookmarkStart w:id="0" w:name="_Toc56358274"/>
    </w:p>
    <w:p w14:paraId="5B52EFA1" w14:textId="77777777" w:rsidR="001D7E4C" w:rsidRDefault="001D7E4C" w:rsidP="001D7E4C">
      <w:pPr>
        <w:rPr>
          <w:lang w:val="en-IE" w:eastAsia="en-IE"/>
        </w:rPr>
      </w:pPr>
    </w:p>
    <w:p w14:paraId="17BFDBA4" w14:textId="77777777" w:rsidR="001D7E4C" w:rsidRDefault="001D7E4C" w:rsidP="001D7E4C">
      <w:pPr>
        <w:rPr>
          <w:lang w:val="en-IE" w:eastAsia="en-IE"/>
        </w:rPr>
      </w:pPr>
    </w:p>
    <w:p w14:paraId="3659E87D" w14:textId="77777777" w:rsidR="001D7E4C" w:rsidRPr="001D7E4C" w:rsidRDefault="001D7E4C" w:rsidP="001D7E4C">
      <w:pPr>
        <w:rPr>
          <w:lang w:val="en-IE" w:eastAsia="en-IE"/>
        </w:rPr>
      </w:pPr>
    </w:p>
    <w:p w14:paraId="3238C8F2" w14:textId="77777777" w:rsidR="00BD1AD3" w:rsidRPr="00925C3D" w:rsidRDefault="00BD1AD3" w:rsidP="00925C3D">
      <w:pPr>
        <w:pStyle w:val="Heading1"/>
      </w:pPr>
      <w:r>
        <w:t>Part 1: Introduction</w:t>
      </w:r>
      <w:bookmarkEnd w:id="0"/>
    </w:p>
    <w:p w14:paraId="4781B4F8" w14:textId="77777777" w:rsidR="005040DC" w:rsidRPr="006F70EF" w:rsidRDefault="005040DC" w:rsidP="005040DC">
      <w:pPr>
        <w:pStyle w:val="ListParagraph"/>
        <w:spacing w:after="200" w:line="276" w:lineRule="auto"/>
        <w:jc w:val="both"/>
        <w:rPr>
          <w:rFonts w:ascii="Calibri" w:hAnsi="Calibri" w:cstheme="minorHAnsi"/>
          <w:lang w:val="en-IE"/>
        </w:rPr>
      </w:pPr>
    </w:p>
    <w:p w14:paraId="56086BC1" w14:textId="77777777" w:rsidR="00034605" w:rsidRDefault="00034605" w:rsidP="00034605">
      <w:pPr>
        <w:pStyle w:val="ListParagraph"/>
        <w:numPr>
          <w:ilvl w:val="1"/>
          <w:numId w:val="1"/>
        </w:numPr>
        <w:spacing w:after="200" w:line="276" w:lineRule="auto"/>
        <w:jc w:val="both"/>
        <w:rPr>
          <w:rFonts w:ascii="Calibri" w:hAnsi="Calibri" w:cstheme="minorHAnsi"/>
          <w:lang w:val="en-IE"/>
        </w:rPr>
      </w:pPr>
      <w:r>
        <w:rPr>
          <w:rFonts w:ascii="Calibri" w:hAnsi="Calibri" w:cs="Arial"/>
          <w:b/>
          <w:i/>
        </w:rPr>
        <w:t>Údarás na Gaeltachta</w:t>
      </w:r>
      <w:r>
        <w:rPr>
          <w:rFonts w:ascii="Calibri" w:hAnsi="Calibri" w:cs="Arial"/>
          <w:i/>
        </w:rPr>
        <w:t xml:space="preserve"> </w:t>
      </w:r>
      <w:r>
        <w:rPr>
          <w:rFonts w:ascii="Calibri" w:hAnsi="Calibri" w:cstheme="minorHAnsi"/>
          <w:lang w:val="en-IE"/>
        </w:rPr>
        <w:t>invites responses (“Tenders”) to this Call for Tender (“CFT”) from economic operators (“Tenderers”) for the provision of the services as described in Appendix 1 to this CFT, “Requirements and Specifications”, (“the Services”).  Údarás na Gaeltachta is the contracting authority for this public procurement competition (“the Contracting Authority”).</w:t>
      </w:r>
    </w:p>
    <w:p w14:paraId="1C1AA6E7" w14:textId="77777777" w:rsidR="00034605" w:rsidRDefault="00034605" w:rsidP="00034605">
      <w:pPr>
        <w:pStyle w:val="ListParagraph"/>
        <w:spacing w:after="200" w:line="276" w:lineRule="auto"/>
        <w:jc w:val="both"/>
        <w:rPr>
          <w:rFonts w:ascii="Calibri" w:hAnsi="Calibri" w:cstheme="minorHAnsi"/>
          <w:lang w:val="en-IE"/>
        </w:rPr>
      </w:pPr>
    </w:p>
    <w:p w14:paraId="4581B2F3" w14:textId="77777777" w:rsidR="00034605" w:rsidRPr="00034605" w:rsidRDefault="00034605" w:rsidP="00034605">
      <w:pPr>
        <w:pStyle w:val="ListParagraph"/>
        <w:numPr>
          <w:ilvl w:val="1"/>
          <w:numId w:val="1"/>
        </w:numPr>
        <w:spacing w:after="200" w:line="276" w:lineRule="auto"/>
        <w:jc w:val="both"/>
        <w:rPr>
          <w:rFonts w:ascii="Calibri" w:hAnsi="Calibri" w:cstheme="minorHAnsi"/>
          <w:b/>
          <w:lang w:val="en-IE"/>
        </w:rPr>
      </w:pPr>
      <w:r>
        <w:rPr>
          <w:rFonts w:ascii="Calibri" w:hAnsi="Calibri" w:cstheme="minorHAnsi"/>
          <w:b/>
          <w:lang w:val="en-IE"/>
        </w:rPr>
        <w:t>About the Contracting Authority</w:t>
      </w:r>
    </w:p>
    <w:p w14:paraId="1BBAF59D" w14:textId="77777777" w:rsidR="00034605" w:rsidRPr="00034605" w:rsidRDefault="00034605" w:rsidP="00034605">
      <w:pPr>
        <w:pStyle w:val="ListParagraph"/>
        <w:autoSpaceDN w:val="0"/>
        <w:adjustRightInd w:val="0"/>
        <w:jc w:val="both"/>
        <w:rPr>
          <w:rFonts w:ascii="Tahoma" w:hAnsi="Tahoma" w:cs="Tahoma"/>
          <w:lang w:val="en-US"/>
        </w:rPr>
      </w:pPr>
      <w:r>
        <w:rPr>
          <w:rFonts w:ascii="Calibri" w:hAnsi="Calibri"/>
          <w:lang w:val="en-IE"/>
        </w:rPr>
        <w:t xml:space="preserve">Údarás na Gaeltachta is the regional development authority with responsibility for the economic, social and cultural development of the Gaeltacht with the overall objective of maintaining Irish as the communal language of the region. The organisation, which has a staff complement of circa </w:t>
      </w:r>
      <w:r>
        <w:rPr>
          <w:rFonts w:ascii="Calibri" w:hAnsi="Calibri"/>
          <w:b/>
          <w:bCs/>
          <w:lang w:val="en-IE"/>
        </w:rPr>
        <w:t>100</w:t>
      </w:r>
      <w:r>
        <w:rPr>
          <w:rFonts w:ascii="Calibri" w:hAnsi="Calibri"/>
          <w:color w:val="FF0000"/>
          <w:lang w:val="en-IE"/>
        </w:rPr>
        <w:t xml:space="preserve"> </w:t>
      </w:r>
      <w:r>
        <w:rPr>
          <w:rFonts w:ascii="Calibri" w:hAnsi="Calibri"/>
          <w:lang w:val="en-IE"/>
        </w:rPr>
        <w:t>people, has its Headquarters in Na Forbacha, County Galway and regional offices in Gaoth Dobhair, County Donegal, Daingean Uí Chúis, County Kerry, Béal an Mhuirthead, County Mayo and Baile Mhic Íre, County Cork. It also has a substantial portfolio of industrial and office properties and business parks throughout the Gaeltacht regions. Further information can be obtained on our website</w:t>
      </w:r>
      <w:r>
        <w:rPr>
          <w:rFonts w:ascii="Tahoma" w:hAnsi="Tahoma" w:cs="Tahoma"/>
          <w:lang w:val="en"/>
        </w:rPr>
        <w:t xml:space="preserve"> </w:t>
      </w:r>
      <w:hyperlink r:id="rId12">
        <w:r>
          <w:rPr>
            <w:rStyle w:val="Hyperlink"/>
            <w:rFonts w:ascii="Tahoma" w:hAnsi="Tahoma" w:cs="Tahoma"/>
            <w:lang w:val="en"/>
          </w:rPr>
          <w:t>www.udaras.ie</w:t>
        </w:r>
      </w:hyperlink>
      <w:r>
        <w:rPr>
          <w:rFonts w:ascii="Tahoma" w:hAnsi="Tahoma" w:cs="Tahoma"/>
          <w:lang w:val="en"/>
        </w:rPr>
        <w:t>.</w:t>
      </w:r>
    </w:p>
    <w:p w14:paraId="6E6D39A3" w14:textId="77777777" w:rsidR="00034605" w:rsidRDefault="00034605" w:rsidP="00034605">
      <w:pPr>
        <w:pStyle w:val="ListParagraph"/>
        <w:spacing w:after="200" w:line="276" w:lineRule="auto"/>
        <w:jc w:val="both"/>
        <w:rPr>
          <w:rFonts w:ascii="Calibri" w:hAnsi="Calibri" w:cstheme="minorHAnsi"/>
          <w:b/>
          <w:lang w:val="en-IE"/>
        </w:rPr>
      </w:pPr>
    </w:p>
    <w:p w14:paraId="6F49057E" w14:textId="77777777" w:rsidR="00034605" w:rsidRPr="00034605" w:rsidRDefault="00034605" w:rsidP="29E5FA52">
      <w:pPr>
        <w:pStyle w:val="ListParagraph"/>
        <w:rPr>
          <w:rFonts w:ascii="Calibri" w:hAnsi="Calibri"/>
          <w:b/>
          <w:bCs/>
          <w:highlight w:val="yellow"/>
          <w:lang w:val="en-IE"/>
        </w:rPr>
      </w:pPr>
    </w:p>
    <w:p w14:paraId="5F64A689" w14:textId="77777777" w:rsidR="00034605" w:rsidRPr="00D96B0F" w:rsidRDefault="00034605" w:rsidP="29E5FA52">
      <w:pPr>
        <w:pStyle w:val="ListParagraph"/>
        <w:numPr>
          <w:ilvl w:val="1"/>
          <w:numId w:val="1"/>
        </w:numPr>
        <w:spacing w:after="200" w:line="276" w:lineRule="auto"/>
        <w:rPr>
          <w:rFonts w:ascii="Calibri" w:hAnsi="Calibri"/>
          <w:b/>
          <w:bCs/>
          <w:lang w:val="en-IE"/>
        </w:rPr>
      </w:pPr>
      <w:r>
        <w:rPr>
          <w:rFonts w:ascii="Calibri" w:hAnsi="Calibri"/>
          <w:b/>
          <w:bCs/>
          <w:lang w:val="en-IE"/>
        </w:rPr>
        <w:t>Subject of this CFT</w:t>
      </w:r>
    </w:p>
    <w:p w14:paraId="3355C809" w14:textId="77777777" w:rsidR="00034605" w:rsidRPr="00D96B0F" w:rsidRDefault="483E48BD" w:rsidP="134F98CA">
      <w:pPr>
        <w:pStyle w:val="ListParagraph"/>
        <w:spacing w:after="200" w:line="276" w:lineRule="auto"/>
        <w:rPr>
          <w:rFonts w:ascii="Calibri" w:hAnsi="Calibri"/>
          <w:b/>
          <w:bCs/>
          <w:lang w:val="en-IE"/>
        </w:rPr>
      </w:pPr>
      <w:r>
        <w:rPr>
          <w:rFonts w:ascii="Calibri" w:eastAsia="Calibri" w:hAnsi="Calibri" w:cs="Calibri"/>
        </w:rPr>
        <w:t xml:space="preserve">The subject of this CFT is the appointment of a Contractor to undertake routine wastewater sampling, laboratory analysis, reporting, interpretation of results and technical advice for wastewater treatment plants managed by Údarás na Gaeltachta. The services are required to support the effective management and monitoring of wastewater treatment plant performance. The Contractor will be required to work with the Property Department and provide a reliable service covering sampling, preservation and transport of samples, laboratory testing, reporting, trend identification, notification of significant results and attendance at quarterly review meetings. </w:t>
      </w:r>
      <w:r>
        <w:br/>
      </w:r>
    </w:p>
    <w:p w14:paraId="7CE7DB2E" w14:textId="77777777" w:rsidR="007A0E54" w:rsidRPr="00D96B0F" w:rsidRDefault="00245254" w:rsidP="134F98CA">
      <w:pPr>
        <w:pStyle w:val="ListParagraph"/>
        <w:numPr>
          <w:ilvl w:val="1"/>
          <w:numId w:val="1"/>
        </w:numPr>
        <w:spacing w:after="200" w:line="276" w:lineRule="auto"/>
        <w:jc w:val="both"/>
        <w:rPr>
          <w:rFonts w:ascii="Calibri" w:hAnsi="Calibri"/>
          <w:b/>
          <w:bCs/>
          <w:color w:val="FF0000"/>
          <w:lang w:val="en-IE"/>
        </w:rPr>
      </w:pPr>
      <w:r>
        <w:rPr>
          <w:rFonts w:ascii="Calibri" w:hAnsi="Calibri"/>
          <w:b/>
          <w:bCs/>
          <w:lang w:val="en-IE"/>
        </w:rPr>
        <w:t xml:space="preserve">Irish Language </w:t>
      </w:r>
    </w:p>
    <w:p w14:paraId="65D072B6" w14:textId="77777777" w:rsidR="007A0E54" w:rsidRPr="00D96B0F" w:rsidRDefault="00245254" w:rsidP="134F98CA">
      <w:pPr>
        <w:pStyle w:val="ListParagraph"/>
        <w:spacing w:after="200" w:line="276" w:lineRule="auto"/>
        <w:jc w:val="both"/>
        <w:rPr>
          <w:rFonts w:ascii="Calibri" w:hAnsi="Calibri"/>
          <w:lang w:val="en-IE"/>
        </w:rPr>
      </w:pPr>
      <w:r>
        <w:rPr>
          <w:rFonts w:ascii="Calibri" w:hAnsi="Calibri"/>
          <w:lang w:val="en-IE"/>
        </w:rPr>
        <w:t xml:space="preserve">As Irish is the administrative language of the organisation, it is preferable that Tenderers have the capability to deliver the service through both the Irish as well as the English language. Údarás na Gaeltachta will provide advice and support in this regard to the successful Tenderer. </w:t>
      </w:r>
    </w:p>
    <w:p w14:paraId="08CDABD4" w14:textId="77777777" w:rsidR="005B509E" w:rsidRDefault="005B509E" w:rsidP="005B509E">
      <w:pPr>
        <w:pStyle w:val="ListParagraph"/>
        <w:spacing w:after="200" w:line="276" w:lineRule="auto"/>
        <w:jc w:val="both"/>
        <w:rPr>
          <w:rFonts w:ascii="Calibri" w:hAnsi="Calibri" w:cstheme="minorHAnsi"/>
          <w:lang w:val="en-IE"/>
        </w:rPr>
      </w:pPr>
    </w:p>
    <w:p w14:paraId="55459338" w14:textId="77777777" w:rsidR="00034605" w:rsidRDefault="00034605" w:rsidP="134F98CA">
      <w:pPr>
        <w:pStyle w:val="ListParagraph"/>
        <w:numPr>
          <w:ilvl w:val="1"/>
          <w:numId w:val="1"/>
        </w:numPr>
        <w:spacing w:after="200" w:line="276" w:lineRule="auto"/>
        <w:jc w:val="both"/>
        <w:rPr>
          <w:rFonts w:ascii="Calibri" w:hAnsi="Calibri"/>
          <w:lang w:val="en-IE"/>
        </w:rPr>
      </w:pPr>
      <w:r>
        <w:rPr>
          <w:rFonts w:ascii="Calibri" w:hAnsi="Calibri"/>
          <w:lang w:val="en-IE"/>
        </w:rPr>
        <w:t>The Contracting Authority will award a contract for a period of 3</w:t>
      </w:r>
      <w:r>
        <w:rPr>
          <w:rFonts w:ascii="Calibri" w:hAnsi="Calibri"/>
          <w:b/>
          <w:bCs/>
          <w:lang w:val="en-IE"/>
        </w:rPr>
        <w:t xml:space="preserve"> </w:t>
      </w:r>
      <w:r>
        <w:rPr>
          <w:rFonts w:ascii="Calibri" w:hAnsi="Calibri"/>
          <w:lang w:val="en-IE"/>
        </w:rPr>
        <w:t xml:space="preserve">years, subject to annual review or unless otherwise terminated. </w:t>
      </w:r>
    </w:p>
    <w:p w14:paraId="692DB5D1" w14:textId="77777777" w:rsidR="00034605" w:rsidRPr="00776FDA" w:rsidRDefault="00034605" w:rsidP="00034605">
      <w:pPr>
        <w:pStyle w:val="ListParagraph"/>
        <w:rPr>
          <w:rFonts w:cs="Calibri"/>
        </w:rPr>
      </w:pPr>
    </w:p>
    <w:p w14:paraId="19A4F10A" w14:textId="77777777" w:rsidR="00FA0B43" w:rsidRDefault="00034605" w:rsidP="134F98CA">
      <w:pPr>
        <w:pStyle w:val="ListParagraph"/>
        <w:numPr>
          <w:ilvl w:val="1"/>
          <w:numId w:val="1"/>
        </w:numPr>
        <w:spacing w:after="200" w:line="276" w:lineRule="auto"/>
        <w:jc w:val="both"/>
        <w:rPr>
          <w:rFonts w:ascii="Calibri" w:hAnsi="Calibri"/>
          <w:lang w:val="en-IE"/>
        </w:rPr>
      </w:pPr>
      <w:r>
        <w:rPr>
          <w:rFonts w:ascii="Calibri" w:hAnsi="Calibri"/>
          <w:lang w:val="en-IE"/>
        </w:rPr>
        <w:t>The Contracting Authority reserves the right to extend the Term for a period or periods of up to 1 year, with a maximum of one such extension or extensions on the same terms and conditions.</w:t>
      </w:r>
    </w:p>
    <w:p w14:paraId="67BFC580" w14:textId="77777777" w:rsidR="00FA0B43" w:rsidRPr="001139A4" w:rsidRDefault="00FA0B43" w:rsidP="001139A4">
      <w:pPr>
        <w:rPr>
          <w:rFonts w:ascii="Calibri" w:hAnsi="Calibri" w:cs="Calibri"/>
          <w:b/>
          <w:sz w:val="24"/>
          <w:szCs w:val="24"/>
          <w:lang w:val="en-IE"/>
        </w:rPr>
      </w:pPr>
    </w:p>
    <w:p w14:paraId="4308BA88" w14:textId="77777777" w:rsidR="003C6B2E" w:rsidRPr="00FA0B43" w:rsidRDefault="00E5292C" w:rsidP="00FA0B43">
      <w:pPr>
        <w:pStyle w:val="ListParagraph"/>
        <w:numPr>
          <w:ilvl w:val="1"/>
          <w:numId w:val="1"/>
        </w:numPr>
        <w:spacing w:after="200" w:line="276" w:lineRule="auto"/>
        <w:jc w:val="both"/>
        <w:rPr>
          <w:rFonts w:ascii="Calibri" w:hAnsi="Calibri" w:cstheme="minorHAnsi"/>
          <w:lang w:val="en-IE"/>
        </w:rPr>
      </w:pPr>
      <w:r>
        <w:rPr>
          <w:rFonts w:ascii="Calibri" w:hAnsi="Calibri" w:cs="Calibri"/>
          <w:sz w:val="24"/>
          <w:szCs w:val="24"/>
          <w:lang w:val="en-IE"/>
        </w:rPr>
        <w:t>Tender documents must be submitted as set out below:</w:t>
      </w:r>
      <w:r>
        <w:rPr>
          <w:rFonts w:ascii="Calibri" w:hAnsi="Calibri" w:cs="Calibri"/>
          <w:sz w:val="24"/>
          <w:szCs w:val="24"/>
          <w:lang w:val="en-IE"/>
        </w:rPr>
        <w:tab/>
      </w:r>
    </w:p>
    <w:p w14:paraId="40E8D6FC" w14:textId="75EE5CCE" w:rsidR="003C6B2E" w:rsidRDefault="003C6B2E" w:rsidP="00E72DE4">
      <w:pPr>
        <w:pStyle w:val="NormalWeb"/>
        <w:spacing w:before="0" w:after="0"/>
        <w:ind w:left="720"/>
        <w:jc w:val="center"/>
        <w:rPr>
          <w:rFonts w:ascii="Calibri" w:hAnsi="Calibri" w:cs="Calibri"/>
          <w:b/>
          <w:bCs/>
          <w:color w:val="1D0CFC"/>
        </w:rPr>
      </w:pPr>
      <w:r>
        <w:rPr>
          <w:rFonts w:ascii="Calibri" w:hAnsi="Calibri" w:cs="Calibri"/>
          <w:b/>
          <w:bCs/>
          <w:color w:val="1D0CFC"/>
        </w:rPr>
        <w:t>Deadline Date: 12/08/2026 @ 14.00pm</w:t>
      </w:r>
    </w:p>
    <w:p w14:paraId="3F8C6ABF" w14:textId="77777777" w:rsidR="003C6B2E" w:rsidRPr="00B01900" w:rsidRDefault="003C6B2E" w:rsidP="00E72DE4">
      <w:pPr>
        <w:pStyle w:val="NormalWeb"/>
        <w:spacing w:before="0" w:after="0"/>
        <w:ind w:left="720"/>
        <w:jc w:val="center"/>
        <w:rPr>
          <w:rFonts w:ascii="Calibri" w:hAnsi="Calibri" w:cs="Calibri"/>
          <w:color w:val="1D0CFC"/>
          <w:lang w:val="en-IE"/>
        </w:rPr>
      </w:pPr>
      <w:r>
        <w:rPr>
          <w:rFonts w:ascii="Calibri" w:hAnsi="Calibri" w:cs="Calibri"/>
          <w:b/>
          <w:bCs/>
          <w:color w:val="1D0CFC"/>
        </w:rPr>
        <w:lastRenderedPageBreak/>
        <w:t xml:space="preserve">Delivery to: </w:t>
      </w:r>
      <w:r>
        <w:br/>
      </w:r>
      <w:r>
        <w:rPr>
          <w:rFonts w:ascii="Calibri" w:hAnsi="Calibri" w:cs="Calibri"/>
          <w:color w:val="1D0CFC"/>
        </w:rPr>
        <w:t>Electronic post-box available on www.etenders.gov.ie</w:t>
      </w:r>
    </w:p>
    <w:p w14:paraId="08E7FC21" w14:textId="77777777" w:rsidR="00034605" w:rsidRDefault="00034605" w:rsidP="00034605">
      <w:pPr>
        <w:pStyle w:val="ListParagraph"/>
        <w:spacing w:after="200" w:line="276" w:lineRule="auto"/>
        <w:jc w:val="both"/>
        <w:rPr>
          <w:rFonts w:ascii="Calibri" w:hAnsi="Calibri" w:cstheme="minorHAnsi"/>
          <w:lang w:val="en-IE"/>
        </w:rPr>
      </w:pPr>
    </w:p>
    <w:p w14:paraId="46C03031" w14:textId="77777777" w:rsidR="00034605" w:rsidRDefault="00034605" w:rsidP="00034605">
      <w:pPr>
        <w:pStyle w:val="ListParagraph"/>
        <w:spacing w:after="200" w:line="276" w:lineRule="auto"/>
        <w:jc w:val="both"/>
        <w:rPr>
          <w:rFonts w:ascii="Calibri" w:hAnsi="Calibri" w:cstheme="minorHAnsi"/>
          <w:lang w:val="en-IE"/>
        </w:rPr>
      </w:pPr>
    </w:p>
    <w:p w14:paraId="5605961A" w14:textId="77777777" w:rsidR="00024369" w:rsidRPr="00684A2A" w:rsidRDefault="00453638" w:rsidP="00FA0B43">
      <w:pPr>
        <w:pStyle w:val="ListParagraph"/>
        <w:numPr>
          <w:ilvl w:val="1"/>
          <w:numId w:val="39"/>
        </w:numPr>
        <w:spacing w:after="200" w:line="276" w:lineRule="auto"/>
        <w:ind w:left="851" w:hanging="851"/>
        <w:jc w:val="both"/>
        <w:rPr>
          <w:rFonts w:ascii="Calibri" w:hAnsi="Calibri" w:cstheme="minorHAnsi"/>
          <w:lang w:val="en-IE"/>
        </w:rPr>
      </w:pPr>
      <w:r>
        <w:rPr>
          <w:rFonts w:ascii="Calibri" w:hAnsi="Calibri" w:cstheme="minorHAnsi"/>
          <w:lang w:val="en-IE"/>
        </w:rPr>
        <w:t xml:space="preserve">Tenders that are received late </w:t>
      </w:r>
      <w:r>
        <w:rPr>
          <w:rFonts w:ascii="Calibri" w:hAnsi="Calibri" w:cstheme="minorHAnsi"/>
          <w:b/>
          <w:u w:val="single"/>
          <w:lang w:val="en-IE"/>
        </w:rPr>
        <w:t>WILL NOT</w:t>
      </w:r>
      <w:r>
        <w:rPr>
          <w:rFonts w:ascii="Calibri" w:hAnsi="Calibri" w:cstheme="minorHAnsi"/>
          <w:lang w:val="en-IE"/>
        </w:rPr>
        <w:t xml:space="preserve"> be considered in this public procurement competition.</w:t>
      </w:r>
    </w:p>
    <w:p w14:paraId="2F5C362B" w14:textId="77777777" w:rsidR="00776FDA" w:rsidRPr="00776FDA" w:rsidRDefault="00776FDA" w:rsidP="00FA0B43">
      <w:pPr>
        <w:pStyle w:val="ListParagraph"/>
        <w:ind w:left="851" w:hanging="851"/>
        <w:rPr>
          <w:rFonts w:ascii="Calibri" w:hAnsi="Calibri" w:cstheme="minorHAnsi"/>
          <w:lang w:val="en-IE"/>
        </w:rPr>
      </w:pPr>
    </w:p>
    <w:p w14:paraId="7F96D779" w14:textId="77777777" w:rsidR="00FA0B43" w:rsidRDefault="00776FDA" w:rsidP="00FA0B43">
      <w:pPr>
        <w:pStyle w:val="ListParagraph"/>
        <w:numPr>
          <w:ilvl w:val="1"/>
          <w:numId w:val="39"/>
        </w:numPr>
        <w:spacing w:after="200" w:line="276" w:lineRule="auto"/>
        <w:ind w:left="851" w:hanging="851"/>
        <w:jc w:val="both"/>
        <w:rPr>
          <w:rFonts w:ascii="Calibri" w:hAnsi="Calibri" w:cstheme="minorHAnsi"/>
          <w:lang w:val="en-IE"/>
        </w:rPr>
      </w:pPr>
      <w:r>
        <w:rPr>
          <w:rFonts w:ascii="Calibri" w:hAnsi="Calibri" w:cstheme="minorHAnsi"/>
          <w:lang w:val="en-IE"/>
        </w:rPr>
        <w:t xml:space="preserve">The 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 </w:t>
      </w:r>
    </w:p>
    <w:p w14:paraId="58D54493" w14:textId="77777777" w:rsidR="00FA0B43" w:rsidRPr="00FA0B43" w:rsidRDefault="00FA0B43" w:rsidP="00FA0B43">
      <w:pPr>
        <w:pStyle w:val="ListParagraph"/>
        <w:ind w:left="851" w:hanging="851"/>
        <w:rPr>
          <w:rFonts w:ascii="Calibri" w:eastAsiaTheme="minorEastAsia" w:hAnsi="Calibri" w:cs="Calibri"/>
          <w:lang w:eastAsia="en-IE"/>
        </w:rPr>
      </w:pPr>
    </w:p>
    <w:p w14:paraId="08B4B2EB" w14:textId="77777777" w:rsidR="00776FDA" w:rsidRPr="00FA0B43" w:rsidRDefault="00776FDA" w:rsidP="00FA0B43">
      <w:pPr>
        <w:pStyle w:val="ListParagraph"/>
        <w:numPr>
          <w:ilvl w:val="1"/>
          <w:numId w:val="39"/>
        </w:numPr>
        <w:spacing w:after="200" w:line="276" w:lineRule="auto"/>
        <w:ind w:left="851" w:hanging="851"/>
        <w:jc w:val="both"/>
        <w:rPr>
          <w:rFonts w:ascii="Calibri" w:hAnsi="Calibri" w:cstheme="minorHAnsi"/>
          <w:lang w:val="en-IE"/>
        </w:rPr>
      </w:pPr>
      <w:r>
        <w:rPr>
          <w:rFonts w:ascii="Calibri" w:eastAsiaTheme="minorEastAsia" w:hAnsi="Calibri" w:cs="Calibri"/>
          <w:lang w:eastAsia="en-IE"/>
        </w:rPr>
        <w:t xml:space="preserve">Larger enterprises are also encouraged, to consider the practical ways that SMEs can be included in their proposals to maximise the social and economic benefits of any Services Contracts that may result from this Competition. </w:t>
      </w:r>
    </w:p>
    <w:p w14:paraId="174089FC" w14:textId="77777777" w:rsidR="006F70EF" w:rsidRDefault="006F70EF" w:rsidP="00FA0B43">
      <w:pPr>
        <w:pStyle w:val="ListParagraph"/>
        <w:spacing w:after="200" w:line="276" w:lineRule="auto"/>
        <w:ind w:left="851" w:hanging="851"/>
        <w:jc w:val="both"/>
        <w:rPr>
          <w:rFonts w:ascii="Calibri" w:hAnsi="Calibri" w:cstheme="minorHAnsi"/>
          <w:lang w:val="en-IE"/>
        </w:rPr>
      </w:pPr>
    </w:p>
    <w:p w14:paraId="21FA4D42" w14:textId="77777777" w:rsidR="005040DC" w:rsidRPr="006F70EF" w:rsidRDefault="005040DC">
      <w:pPr>
        <w:spacing w:after="200" w:line="276" w:lineRule="auto"/>
        <w:rPr>
          <w:rFonts w:ascii="Calibri" w:hAnsi="Calibri" w:cstheme="minorHAnsi"/>
          <w:lang w:val="en-IE"/>
        </w:rPr>
      </w:pPr>
    </w:p>
    <w:p w14:paraId="1A72A61C" w14:textId="77777777" w:rsidR="005B509E" w:rsidRDefault="005B509E">
      <w:pPr>
        <w:spacing w:after="200" w:line="276" w:lineRule="auto"/>
        <w:rPr>
          <w:rFonts w:ascii="Calibri" w:hAnsi="Calibri" w:cstheme="minorHAnsi"/>
          <w:lang w:val="en-IE"/>
        </w:rPr>
      </w:pPr>
      <w:r>
        <w:rPr>
          <w:rFonts w:ascii="Calibri" w:hAnsi="Calibri" w:cstheme="minorHAnsi"/>
          <w:lang w:val="en-IE"/>
        </w:rPr>
        <w:br w:type="page"/>
      </w:r>
    </w:p>
    <w:p w14:paraId="3B5B3E70" w14:textId="77777777" w:rsidR="00453638" w:rsidRPr="006F70EF" w:rsidRDefault="00CF36CD" w:rsidP="00925C3D">
      <w:pPr>
        <w:pStyle w:val="Heading1"/>
      </w:pPr>
      <w:bookmarkStart w:id="1" w:name="_Toc56358275"/>
      <w:r>
        <w:lastRenderedPageBreak/>
        <w:t>Part 2: Instructions to Tenderers</w:t>
      </w:r>
      <w:bookmarkEnd w:id="1"/>
    </w:p>
    <w:p w14:paraId="3677265B" w14:textId="77777777" w:rsidR="00925C3D" w:rsidRDefault="00925C3D" w:rsidP="00851B43">
      <w:pPr>
        <w:spacing w:line="276" w:lineRule="auto"/>
        <w:ind w:left="720" w:hanging="720"/>
        <w:jc w:val="both"/>
        <w:rPr>
          <w:rFonts w:ascii="Calibri" w:hAnsi="Calibri" w:cstheme="minorHAnsi"/>
        </w:rPr>
      </w:pPr>
    </w:p>
    <w:p w14:paraId="14073878" w14:textId="77777777" w:rsidR="00925C3D" w:rsidRPr="00925C3D" w:rsidRDefault="00925C3D" w:rsidP="001F7FA8">
      <w:pPr>
        <w:pStyle w:val="Template2"/>
      </w:pPr>
      <w:bookmarkStart w:id="2" w:name="_Toc56358276"/>
      <w:r>
        <w:t>2.1</w:t>
      </w:r>
      <w:r>
        <w:tab/>
        <w:t>Introduction to this CFT</w:t>
      </w:r>
      <w:bookmarkEnd w:id="2"/>
      <w:r>
        <w:t xml:space="preserve"> </w:t>
      </w:r>
    </w:p>
    <w:p w14:paraId="740E0B0A" w14:textId="77777777" w:rsidR="00CF36CD" w:rsidRPr="006F70EF" w:rsidRDefault="00CF36CD" w:rsidP="00851B43">
      <w:pPr>
        <w:spacing w:line="276" w:lineRule="auto"/>
        <w:ind w:left="720" w:hanging="720"/>
        <w:jc w:val="both"/>
        <w:rPr>
          <w:rFonts w:ascii="Calibri" w:hAnsi="Calibri" w:cstheme="minorHAnsi"/>
        </w:rPr>
      </w:pPr>
      <w:r>
        <w:rPr>
          <w:rFonts w:ascii="Calibri" w:hAnsi="Calibri" w:cstheme="minorHAnsi"/>
        </w:rPr>
        <w:t>2.1.1</w:t>
      </w:r>
      <w:r>
        <w:rPr>
          <w:rFonts w:ascii="Calibri" w:hAnsi="Calibri" w:cstheme="minorHAnsi"/>
          <w:lang w:val="ga-IE"/>
        </w:rPr>
        <w:t xml:space="preserve"> </w:t>
      </w:r>
      <w:r>
        <w:rPr>
          <w:rFonts w:ascii="Calibri" w:hAnsi="Calibri" w:cstheme="minorHAnsi"/>
          <w:lang w:val="ga-IE"/>
        </w:rPr>
        <w:tab/>
      </w:r>
      <w:r>
        <w:rPr>
          <w:rFonts w:ascii="Calibri" w:hAnsi="Calibri" w:cstheme="minorHAnsi"/>
        </w:rPr>
        <w:t xml:space="preserve">While every effort has been made to provide comprehensive and accurate background information and requirements and specifications, Tenderers must form their own conclusions about the solution needed to meet the requirements set out in this CFT. </w:t>
      </w:r>
      <w:r>
        <w:rPr>
          <w:rFonts w:ascii="Calibri" w:hAnsi="Calibri" w:cstheme="minorHAnsi"/>
          <w:lang w:val="ga-IE"/>
        </w:rPr>
        <w:t xml:space="preserve"> </w:t>
      </w:r>
      <w:r>
        <w:rPr>
          <w:rFonts w:ascii="Calibri" w:hAnsi="Calibri" w:cstheme="minorHAnsi"/>
        </w:rPr>
        <w:t>Tenderers and recipients of this CFT may wish to consult their own legal advisers in relation to this CFT or the subject matter thereof.</w:t>
      </w:r>
    </w:p>
    <w:p w14:paraId="59CA685B" w14:textId="77777777" w:rsidR="00851B43" w:rsidRPr="006F70EF" w:rsidRDefault="00851B43" w:rsidP="00851B43">
      <w:pPr>
        <w:spacing w:line="276" w:lineRule="auto"/>
        <w:ind w:left="720" w:hanging="720"/>
        <w:jc w:val="both"/>
        <w:rPr>
          <w:rFonts w:ascii="Calibri" w:hAnsi="Calibri" w:cstheme="minorHAnsi"/>
        </w:rPr>
      </w:pPr>
    </w:p>
    <w:p w14:paraId="45125049" w14:textId="77777777" w:rsidR="00CF36CD" w:rsidRPr="006F70EF" w:rsidRDefault="00CF36CD" w:rsidP="00851B43">
      <w:pPr>
        <w:spacing w:line="276" w:lineRule="auto"/>
        <w:ind w:left="720" w:hanging="720"/>
        <w:jc w:val="both"/>
        <w:rPr>
          <w:rFonts w:ascii="Calibri" w:hAnsi="Calibri" w:cstheme="minorHAnsi"/>
        </w:rPr>
      </w:pPr>
      <w:r>
        <w:rPr>
          <w:rFonts w:ascii="Calibri" w:hAnsi="Calibri" w:cstheme="minorHAnsi"/>
        </w:rPr>
        <w:t>2.1.2</w:t>
      </w:r>
      <w:r>
        <w:rPr>
          <w:rFonts w:ascii="Calibri" w:hAnsi="Calibri" w:cstheme="minorHAnsi"/>
        </w:rPr>
        <w:tab/>
        <w:t>All information supplied by Tenderers may be treated as contractually binding on the Tenderers if accepted by the Contracting Authority.</w:t>
      </w:r>
    </w:p>
    <w:p w14:paraId="6A9EE991" w14:textId="77777777" w:rsidR="00851B43" w:rsidRPr="006F70EF" w:rsidRDefault="00851B43" w:rsidP="00851B43">
      <w:pPr>
        <w:spacing w:line="276" w:lineRule="auto"/>
        <w:ind w:left="720" w:hanging="720"/>
        <w:jc w:val="both"/>
        <w:rPr>
          <w:rFonts w:ascii="Calibri" w:hAnsi="Calibri" w:cstheme="minorHAnsi"/>
        </w:rPr>
      </w:pPr>
    </w:p>
    <w:p w14:paraId="6D7352D7" w14:textId="77777777" w:rsidR="00951DCE" w:rsidRDefault="00CF36CD" w:rsidP="00851B43">
      <w:pPr>
        <w:spacing w:line="276" w:lineRule="auto"/>
        <w:ind w:left="720" w:hanging="720"/>
        <w:jc w:val="both"/>
        <w:rPr>
          <w:rFonts w:ascii="Calibri" w:hAnsi="Calibri" w:cstheme="minorHAnsi"/>
        </w:rPr>
      </w:pPr>
      <w:r>
        <w:rPr>
          <w:rFonts w:ascii="Calibri" w:hAnsi="Calibri" w:cstheme="minorHAnsi"/>
        </w:rPr>
        <w:t>2.1.3</w:t>
      </w:r>
      <w:r>
        <w:rPr>
          <w:rFonts w:ascii="Calibri" w:hAnsi="Calibri" w:cstheme="minorHAnsi"/>
        </w:rPr>
        <w:tab/>
        <w:t>The Contracting Authority does not bind itself to accept the lowest priced or any Tender.</w:t>
      </w:r>
    </w:p>
    <w:p w14:paraId="7C3DE2E9" w14:textId="77777777" w:rsidR="00951DCE" w:rsidRDefault="00951DCE" w:rsidP="00851B43">
      <w:pPr>
        <w:spacing w:line="276" w:lineRule="auto"/>
        <w:ind w:left="720" w:hanging="720"/>
        <w:jc w:val="both"/>
        <w:rPr>
          <w:rFonts w:ascii="Calibri" w:hAnsi="Calibri" w:cstheme="minorHAnsi"/>
        </w:rPr>
      </w:pPr>
    </w:p>
    <w:p w14:paraId="6D36F88E" w14:textId="77777777" w:rsidR="00951DCE" w:rsidRDefault="00951DCE" w:rsidP="00851B43">
      <w:pPr>
        <w:spacing w:line="276" w:lineRule="auto"/>
        <w:ind w:left="720" w:hanging="720"/>
        <w:jc w:val="both"/>
        <w:rPr>
          <w:rFonts w:ascii="Calibri" w:hAnsi="Calibri" w:cstheme="minorHAnsi"/>
        </w:rPr>
      </w:pPr>
      <w:r>
        <w:rPr>
          <w:rFonts w:ascii="Calibri" w:hAnsi="Calibri" w:cstheme="minorHAnsi"/>
        </w:rPr>
        <w:t>2.1.4</w:t>
      </w:r>
      <w:r>
        <w:rPr>
          <w:rFonts w:ascii="Calibri" w:hAnsi="Calibri" w:cstheme="minorHAnsi"/>
        </w:rPr>
        <w:tab/>
        <w:t xml:space="preserve">No commitment of any kind, contractual or otherwise shall exist unless and until a formal written contract has been executed by or on behalf of the Contracting Authority. Any notification of preferred bidder status by the Contracting Authority shall not give rise to any enforceable rights by the Tenderer. </w:t>
      </w:r>
      <w:r>
        <w:rPr>
          <w:rFonts w:ascii="Calibri" w:hAnsi="Calibri" w:cstheme="minorHAnsi"/>
          <w:lang w:val="ga-IE"/>
        </w:rPr>
        <w:t xml:space="preserve"> </w:t>
      </w:r>
      <w:r>
        <w:rPr>
          <w:rFonts w:ascii="Calibri" w:hAnsi="Calibri" w:cstheme="minorHAnsi"/>
        </w:rPr>
        <w:t xml:space="preserve">The Contracting Authority may cancel this public procurement competition at any time prior to a formal written contract being executed by or on behalf of the Contracting Authority. </w:t>
      </w:r>
    </w:p>
    <w:p w14:paraId="70EA5FC9" w14:textId="77777777" w:rsidR="00951DCE" w:rsidRDefault="00951DCE" w:rsidP="00851B43">
      <w:pPr>
        <w:spacing w:line="276" w:lineRule="auto"/>
        <w:ind w:left="720" w:hanging="720"/>
        <w:jc w:val="both"/>
        <w:rPr>
          <w:rFonts w:ascii="Calibri" w:hAnsi="Calibri" w:cstheme="minorHAnsi"/>
        </w:rPr>
      </w:pPr>
    </w:p>
    <w:p w14:paraId="6A699A21" w14:textId="77777777" w:rsidR="004A0059" w:rsidRPr="006F70EF" w:rsidRDefault="00951DCE" w:rsidP="00851B43">
      <w:pPr>
        <w:spacing w:line="276" w:lineRule="auto"/>
        <w:ind w:left="720" w:hanging="720"/>
        <w:jc w:val="both"/>
        <w:rPr>
          <w:rFonts w:ascii="Calibri" w:hAnsi="Calibri" w:cstheme="minorHAnsi"/>
          <w:lang w:val="ga-IE"/>
        </w:rPr>
      </w:pPr>
      <w:r>
        <w:rPr>
          <w:rFonts w:ascii="Calibri" w:hAnsi="Calibri" w:cstheme="minorHAnsi"/>
          <w:lang w:val="en-IE"/>
        </w:rPr>
        <w:t>2.1.5</w:t>
      </w:r>
      <w:r>
        <w:rPr>
          <w:rFonts w:ascii="Calibri" w:hAnsi="Calibri" w:cstheme="minorHAnsi"/>
          <w:lang w:val="en-IE"/>
        </w:rPr>
        <w:tab/>
      </w:r>
      <w:r>
        <w:rPr>
          <w:rFonts w:ascii="Calibri" w:hAnsi="Calibri" w:cstheme="minorHAnsi"/>
        </w:rPr>
        <w:t xml:space="preserve">This CFT supersedes and replaces all previous documentation, communications and correspondence between the Contracting Authority and Tenderers, and Tenderers should place no reliance on such previous documentation and correspondence. Tenderers to this CFT should study the contents of this CFT carefully, including the information and documents contained in the Appendices.   </w:t>
      </w:r>
    </w:p>
    <w:p w14:paraId="704AC46B" w14:textId="77777777" w:rsidR="0041657A" w:rsidRPr="006F70EF" w:rsidRDefault="0041657A" w:rsidP="00314760">
      <w:pPr>
        <w:spacing w:after="200" w:line="276" w:lineRule="auto"/>
        <w:jc w:val="both"/>
        <w:rPr>
          <w:rFonts w:ascii="Calibri" w:hAnsi="Calibri" w:cstheme="minorHAnsi"/>
          <w:lang w:val="ga-IE"/>
        </w:rPr>
      </w:pPr>
    </w:p>
    <w:p w14:paraId="7F5E344E" w14:textId="77777777" w:rsidR="00951DCE" w:rsidRDefault="00951DCE" w:rsidP="00951DCE">
      <w:pPr>
        <w:pStyle w:val="Template2"/>
      </w:pPr>
      <w:bookmarkStart w:id="3" w:name="_Toc56358277"/>
      <w:r>
        <w:t>2.2</w:t>
      </w:r>
      <w:r>
        <w:tab/>
        <w:t>Compliant Tenders</w:t>
      </w:r>
      <w:bookmarkEnd w:id="3"/>
    </w:p>
    <w:p w14:paraId="5C0982DB" w14:textId="77777777" w:rsidR="00CF36CD" w:rsidRPr="006F70EF" w:rsidRDefault="00CF36CD" w:rsidP="00851B43">
      <w:pPr>
        <w:spacing w:line="276" w:lineRule="auto"/>
        <w:ind w:left="720" w:hanging="720"/>
        <w:jc w:val="both"/>
        <w:rPr>
          <w:rFonts w:ascii="Calibri" w:hAnsi="Calibri" w:cstheme="minorHAnsi"/>
        </w:rPr>
      </w:pPr>
      <w:r>
        <w:rPr>
          <w:rFonts w:ascii="Calibri" w:hAnsi="Calibri" w:cstheme="minorHAnsi"/>
        </w:rPr>
        <w:t>2.2.1</w:t>
      </w:r>
      <w:r>
        <w:rPr>
          <w:rFonts w:ascii="Calibri" w:hAnsi="Calibri" w:cstheme="minorHAnsi"/>
        </w:rPr>
        <w:tab/>
        <w:t>Failure to comply with the requirements of this paragraph 2.2.1 may render the Tender non-compliant and the Tender may be rejected. Tenderers must:</w:t>
      </w:r>
    </w:p>
    <w:p w14:paraId="73EDE266" w14:textId="77777777" w:rsidR="00CF36CD" w:rsidRPr="006F70EF" w:rsidRDefault="00CF36CD" w:rsidP="00851B43">
      <w:pPr>
        <w:spacing w:after="200" w:line="276" w:lineRule="auto"/>
        <w:ind w:firstLine="720"/>
        <w:jc w:val="both"/>
        <w:rPr>
          <w:rFonts w:ascii="Calibri" w:hAnsi="Calibri" w:cstheme="minorHAnsi"/>
        </w:rPr>
      </w:pPr>
      <w:r>
        <w:rPr>
          <w:rFonts w:ascii="Calibri" w:hAnsi="Calibri" w:cstheme="minorHAnsi"/>
        </w:rPr>
        <w:t xml:space="preserve">a. </w:t>
      </w:r>
      <w:r>
        <w:rPr>
          <w:rFonts w:ascii="Calibri" w:hAnsi="Calibri" w:cstheme="minorHAnsi"/>
          <w:lang w:val="ga-IE"/>
        </w:rPr>
        <w:tab/>
      </w:r>
      <w:r>
        <w:rPr>
          <w:rFonts w:ascii="Calibri" w:hAnsi="Calibri" w:cstheme="minorHAnsi"/>
        </w:rPr>
        <w:t>Include all documentation specified in this CFT;</w:t>
      </w:r>
    </w:p>
    <w:p w14:paraId="081350E7" w14:textId="77777777" w:rsidR="00CF36CD" w:rsidRPr="006F70EF" w:rsidRDefault="00CF36CD" w:rsidP="00ED2C58">
      <w:pPr>
        <w:spacing w:after="200" w:line="276" w:lineRule="auto"/>
        <w:ind w:left="1440" w:hanging="720"/>
        <w:jc w:val="both"/>
        <w:rPr>
          <w:rFonts w:ascii="Calibri" w:hAnsi="Calibri" w:cstheme="minorHAnsi"/>
        </w:rPr>
      </w:pPr>
      <w:r>
        <w:rPr>
          <w:rFonts w:ascii="Calibri" w:hAnsi="Calibri" w:cstheme="minorHAnsi"/>
        </w:rPr>
        <w:t>b.</w:t>
      </w:r>
      <w:r>
        <w:rPr>
          <w:rFonts w:ascii="Calibri" w:hAnsi="Calibri" w:cstheme="minorHAnsi"/>
          <w:lang w:val="ga-IE"/>
        </w:rPr>
        <w:tab/>
      </w:r>
      <w:r>
        <w:rPr>
          <w:rFonts w:ascii="Calibri" w:hAnsi="Calibri" w:cstheme="minorHAnsi"/>
        </w:rPr>
        <w:t>Follow the format of this CFT and respond to each element in the order as set out in this CFT;</w:t>
      </w:r>
    </w:p>
    <w:p w14:paraId="68136C7B" w14:textId="77777777" w:rsidR="002456F1" w:rsidRPr="006F70EF" w:rsidRDefault="00CF36CD" w:rsidP="00851B43">
      <w:pPr>
        <w:spacing w:after="200" w:line="276" w:lineRule="auto"/>
        <w:ind w:firstLine="720"/>
        <w:jc w:val="both"/>
        <w:rPr>
          <w:rFonts w:ascii="Calibri" w:hAnsi="Calibri" w:cstheme="minorHAnsi"/>
        </w:rPr>
      </w:pPr>
      <w:r>
        <w:rPr>
          <w:rFonts w:ascii="Calibri" w:hAnsi="Calibri" w:cstheme="minorHAnsi"/>
        </w:rPr>
        <w:t>c.</w:t>
      </w:r>
      <w:r>
        <w:rPr>
          <w:rFonts w:ascii="Calibri" w:hAnsi="Calibri" w:cstheme="minorHAnsi"/>
          <w:lang w:val="ga-IE"/>
        </w:rPr>
        <w:tab/>
      </w:r>
      <w:r>
        <w:rPr>
          <w:rFonts w:ascii="Calibri" w:hAnsi="Calibri" w:cstheme="minorHAnsi"/>
        </w:rPr>
        <w:t>Comply with all requirements as set out within this CFT.</w:t>
      </w:r>
    </w:p>
    <w:p w14:paraId="4C359E39" w14:textId="77777777" w:rsidR="00376B87" w:rsidRDefault="00CF36CD" w:rsidP="00376B87">
      <w:pPr>
        <w:spacing w:after="200" w:line="276" w:lineRule="auto"/>
        <w:ind w:left="720"/>
        <w:jc w:val="both"/>
        <w:rPr>
          <w:rFonts w:ascii="Calibri" w:hAnsi="Calibri" w:cstheme="minorHAnsi"/>
        </w:rPr>
      </w:pPr>
      <w:r>
        <w:rPr>
          <w:rFonts w:ascii="Calibri" w:hAnsi="Calibri" w:cstheme="minorHAnsi"/>
        </w:rPr>
        <w:t>If the CFT is altered or edited in any way, the subsequent Tender may be deemed non-compliant and may be rejected.</w:t>
      </w:r>
    </w:p>
    <w:p w14:paraId="4003CDFE" w14:textId="77777777" w:rsidR="004A0059" w:rsidRDefault="00376B87" w:rsidP="00376B87">
      <w:pPr>
        <w:spacing w:after="200" w:line="276" w:lineRule="auto"/>
        <w:ind w:left="709" w:hanging="709"/>
        <w:jc w:val="both"/>
        <w:rPr>
          <w:rFonts w:ascii="Calibri" w:hAnsi="Calibri" w:cstheme="minorHAnsi"/>
        </w:rPr>
      </w:pPr>
      <w:r>
        <w:rPr>
          <w:rFonts w:ascii="Calibri" w:hAnsi="Calibri" w:cstheme="minorHAnsi"/>
        </w:rPr>
        <w:t>2.2.2</w:t>
      </w:r>
      <w:r>
        <w:rPr>
          <w:rFonts w:ascii="Calibri" w:hAnsi="Calibri" w:cstheme="minorHAnsi"/>
        </w:rPr>
        <w:tab/>
        <w:t xml:space="preserve">The Contracting Authority shall consider all compliant Tenders against the Qualification and Award Criteria in Part 3 of this CFT. </w:t>
      </w:r>
    </w:p>
    <w:p w14:paraId="6D026894" w14:textId="77777777" w:rsidR="00376B87" w:rsidRDefault="00376B87" w:rsidP="00376B87">
      <w:pPr>
        <w:spacing w:after="200" w:line="276" w:lineRule="auto"/>
        <w:jc w:val="both"/>
        <w:rPr>
          <w:rFonts w:ascii="Calibri" w:hAnsi="Calibri" w:cstheme="minorHAnsi"/>
        </w:rPr>
      </w:pPr>
    </w:p>
    <w:p w14:paraId="1072F7C5" w14:textId="77777777" w:rsidR="00951DCE" w:rsidRDefault="00951DCE" w:rsidP="00851B43">
      <w:pPr>
        <w:spacing w:line="276" w:lineRule="auto"/>
        <w:ind w:left="720" w:hanging="720"/>
        <w:jc w:val="both"/>
        <w:rPr>
          <w:rFonts w:ascii="Calibri" w:hAnsi="Calibri" w:cstheme="minorHAnsi"/>
        </w:rPr>
      </w:pPr>
    </w:p>
    <w:p w14:paraId="2597F9BD" w14:textId="77777777" w:rsidR="00951DCE" w:rsidRPr="006F70EF" w:rsidRDefault="00376B87" w:rsidP="00851B43">
      <w:pPr>
        <w:spacing w:line="276" w:lineRule="auto"/>
        <w:ind w:left="720" w:hanging="720"/>
        <w:jc w:val="both"/>
        <w:rPr>
          <w:rFonts w:ascii="Calibri" w:hAnsi="Calibri" w:cstheme="minorHAnsi"/>
        </w:rPr>
      </w:pPr>
      <w:r>
        <w:rPr>
          <w:rFonts w:ascii="Calibri" w:hAnsi="Calibri" w:cstheme="minorHAnsi"/>
        </w:rPr>
        <w:t>2.2.3</w:t>
      </w:r>
      <w:r>
        <w:rPr>
          <w:rFonts w:ascii="Calibri" w:hAnsi="Calibri" w:cstheme="minorHAnsi"/>
        </w:rPr>
        <w:tab/>
        <w:t xml:space="preserve">Tenderers must complete and submit a European Single Procurement Document (ESPD) as preliminary evidence in response to the Qualification Criteria.  The ESPD will be accepted in response to the legal (Art. 57) and financial (tax, insurance, turnover or other relevant financial test) criteria.  Tenderers must comply with the rules outlined in Part 3 regarding previous experience, etc. under the Technical and Professional Ability heading. </w:t>
      </w:r>
    </w:p>
    <w:p w14:paraId="525491D7" w14:textId="77777777" w:rsidR="00851B43" w:rsidRDefault="00851B43" w:rsidP="00851B43">
      <w:pPr>
        <w:spacing w:line="276" w:lineRule="auto"/>
        <w:ind w:left="720" w:hanging="720"/>
        <w:jc w:val="both"/>
        <w:rPr>
          <w:rFonts w:ascii="Calibri" w:hAnsi="Calibri" w:cstheme="minorHAnsi"/>
          <w:lang w:val="ga-IE"/>
        </w:rPr>
      </w:pPr>
    </w:p>
    <w:p w14:paraId="116BB834" w14:textId="77777777" w:rsidR="00951DCE" w:rsidRPr="006F70EF" w:rsidRDefault="00951DCE" w:rsidP="00851B43">
      <w:pPr>
        <w:spacing w:line="276" w:lineRule="auto"/>
        <w:ind w:left="720" w:hanging="720"/>
        <w:jc w:val="both"/>
        <w:rPr>
          <w:rFonts w:ascii="Calibri" w:hAnsi="Calibri" w:cstheme="minorHAnsi"/>
          <w:lang w:val="ga-IE"/>
        </w:rPr>
      </w:pPr>
    </w:p>
    <w:p w14:paraId="6C866739" w14:textId="77777777" w:rsidR="00951DCE" w:rsidRDefault="00951DCE" w:rsidP="00951DCE">
      <w:pPr>
        <w:pStyle w:val="Template2"/>
      </w:pPr>
      <w:bookmarkStart w:id="4" w:name="_Toc56358278"/>
      <w:r>
        <w:t>2.3</w:t>
      </w:r>
      <w:r>
        <w:tab/>
        <w:t>Services Contract</w:t>
      </w:r>
      <w:bookmarkEnd w:id="4"/>
    </w:p>
    <w:p w14:paraId="7B32E8B8" w14:textId="77777777" w:rsidR="00CF36CD" w:rsidRPr="006F70EF" w:rsidRDefault="00CF36CD" w:rsidP="00851B43">
      <w:pPr>
        <w:spacing w:line="276" w:lineRule="auto"/>
        <w:ind w:left="720" w:hanging="720"/>
        <w:jc w:val="both"/>
        <w:rPr>
          <w:rFonts w:ascii="Calibri" w:hAnsi="Calibri" w:cstheme="minorHAnsi"/>
        </w:rPr>
      </w:pPr>
      <w:r>
        <w:rPr>
          <w:rFonts w:ascii="Calibri" w:hAnsi="Calibri" w:cstheme="minorHAnsi"/>
        </w:rPr>
        <w:t>2.3.1</w:t>
      </w:r>
      <w:r>
        <w:rPr>
          <w:rFonts w:ascii="Calibri" w:hAnsi="Calibri" w:cstheme="minorHAnsi"/>
        </w:rPr>
        <w:tab/>
        <w:t>The Contracting Authority will, subject to the right of cancellation of this public procurement competition (as set out at paragraph 2.1.4 above and at paragraph 3.3 below), select the successful Tenderer(s) to provide the Services sought under this CFT.</w:t>
      </w:r>
    </w:p>
    <w:p w14:paraId="6B16D426" w14:textId="77777777" w:rsidR="00851B43" w:rsidRPr="006F70EF" w:rsidRDefault="00851B43" w:rsidP="00851B43">
      <w:pPr>
        <w:spacing w:line="276" w:lineRule="auto"/>
        <w:ind w:left="720" w:hanging="720"/>
        <w:jc w:val="both"/>
        <w:rPr>
          <w:rFonts w:ascii="Calibri" w:hAnsi="Calibri" w:cstheme="minorHAnsi"/>
        </w:rPr>
      </w:pPr>
    </w:p>
    <w:p w14:paraId="65D5B901" w14:textId="77777777" w:rsidR="00CF36CD" w:rsidRPr="006F70EF" w:rsidRDefault="00CF36CD" w:rsidP="00851B43">
      <w:pPr>
        <w:spacing w:line="276" w:lineRule="auto"/>
        <w:ind w:left="720" w:hanging="720"/>
        <w:jc w:val="both"/>
        <w:rPr>
          <w:rFonts w:ascii="Calibri" w:hAnsi="Calibri" w:cstheme="minorHAnsi"/>
        </w:rPr>
      </w:pPr>
      <w:r>
        <w:rPr>
          <w:rFonts w:ascii="Calibri" w:hAnsi="Calibri" w:cstheme="minorHAnsi"/>
        </w:rPr>
        <w:t xml:space="preserve">2.3.2 </w:t>
      </w:r>
      <w:r>
        <w:rPr>
          <w:rFonts w:ascii="Calibri" w:hAnsi="Calibri" w:cstheme="minorHAnsi"/>
        </w:rPr>
        <w:tab/>
        <w:t xml:space="preserve">The successful Tenderer(s) shall provide the Services in accordance with and on the terms and conditions of the Standard Conditions of Engagement for Consultancy Services (Technical) (COE1), a copy of which accompanies this CFT, as completed for this contract (“the Services Contract”). </w:t>
      </w:r>
      <w:r>
        <w:rPr>
          <w:rFonts w:ascii="Calibri" w:hAnsi="Calibri" w:cstheme="minorHAnsi"/>
          <w:lang w:val="ga-IE"/>
        </w:rPr>
        <w:t xml:space="preserve"> </w:t>
      </w:r>
      <w:r>
        <w:rPr>
          <w:rFonts w:ascii="Calibri" w:hAnsi="Calibri" w:cstheme="minorHAnsi"/>
        </w:rPr>
        <w:t>The successful Tenderer(s) shall be required to enter into the</w:t>
      </w:r>
      <w:r>
        <w:rPr>
          <w:rFonts w:ascii="Calibri" w:hAnsi="Calibri" w:cstheme="minorHAnsi"/>
          <w:lang w:val="ga-IE"/>
        </w:rPr>
        <w:t xml:space="preserve"> </w:t>
      </w:r>
      <w:r>
        <w:rPr>
          <w:rFonts w:ascii="Calibri" w:hAnsi="Calibri" w:cstheme="minorHAnsi"/>
        </w:rPr>
        <w:t xml:space="preserve">Services Contract with the Contracting Authority. </w:t>
      </w:r>
      <w:r>
        <w:rPr>
          <w:rFonts w:ascii="Calibri" w:hAnsi="Calibri" w:cstheme="minorHAnsi"/>
          <w:lang w:val="ga-IE"/>
        </w:rPr>
        <w:t xml:space="preserve"> </w:t>
      </w:r>
      <w:r>
        <w:rPr>
          <w:rFonts w:ascii="Calibri" w:hAnsi="Calibri" w:cstheme="minorHAnsi"/>
        </w:rPr>
        <w:t xml:space="preserve">Tenderers should take account of the provisions of the Services Contract in the preparation of their Tenders. Tenderers are required to confirm their acceptance of entering into a Services Contract based on this CFT in the Tenderers’ Statement at Appendix 3. </w:t>
      </w:r>
      <w:r>
        <w:rPr>
          <w:rFonts w:ascii="Calibri" w:hAnsi="Calibri" w:cstheme="minorHAnsi"/>
          <w:lang w:val="ga-IE"/>
        </w:rPr>
        <w:t xml:space="preserve"> </w:t>
      </w:r>
    </w:p>
    <w:p w14:paraId="5327374D" w14:textId="77777777" w:rsidR="000B0EDD" w:rsidRDefault="000B0EDD" w:rsidP="00851B43">
      <w:pPr>
        <w:spacing w:line="276" w:lineRule="auto"/>
        <w:ind w:left="720" w:hanging="720"/>
        <w:jc w:val="both"/>
        <w:rPr>
          <w:rFonts w:ascii="Calibri" w:hAnsi="Calibri" w:cstheme="minorHAnsi"/>
        </w:rPr>
      </w:pPr>
    </w:p>
    <w:p w14:paraId="228159F2" w14:textId="77777777" w:rsidR="00951DCE" w:rsidRPr="006F70EF" w:rsidRDefault="00436080" w:rsidP="00436080">
      <w:pPr>
        <w:pStyle w:val="Template2"/>
      </w:pPr>
      <w:bookmarkStart w:id="5" w:name="_Toc56358279"/>
      <w:r>
        <w:t>2.4</w:t>
      </w:r>
      <w:r>
        <w:tab/>
        <w:t>Acceptance of CFT Requirements</w:t>
      </w:r>
      <w:bookmarkEnd w:id="5"/>
    </w:p>
    <w:p w14:paraId="57644BA4" w14:textId="77777777" w:rsidR="004A0059" w:rsidRDefault="00CF36CD" w:rsidP="00436080">
      <w:pPr>
        <w:spacing w:line="276" w:lineRule="auto"/>
        <w:ind w:left="720" w:hanging="720"/>
        <w:jc w:val="both"/>
        <w:rPr>
          <w:rFonts w:ascii="Calibri" w:hAnsi="Calibri" w:cstheme="minorHAnsi"/>
        </w:rPr>
      </w:pPr>
      <w:r>
        <w:rPr>
          <w:rFonts w:ascii="Calibri" w:hAnsi="Calibri" w:cstheme="minorHAnsi"/>
        </w:rPr>
        <w:t xml:space="preserve">Each Tenderer is required to accept the provisions of this CFT.  </w:t>
      </w:r>
    </w:p>
    <w:p w14:paraId="3DB6AB4B" w14:textId="77777777" w:rsidR="001D300D" w:rsidRPr="00436080" w:rsidRDefault="001D300D" w:rsidP="00436080">
      <w:pPr>
        <w:spacing w:line="276" w:lineRule="auto"/>
        <w:ind w:left="720" w:hanging="720"/>
        <w:jc w:val="both"/>
        <w:rPr>
          <w:rFonts w:ascii="Calibri" w:hAnsi="Calibri" w:cstheme="minorHAnsi"/>
        </w:rPr>
      </w:pPr>
    </w:p>
    <w:p w14:paraId="23D6387C" w14:textId="77777777" w:rsidR="00436080" w:rsidRDefault="00436080" w:rsidP="00436080">
      <w:pPr>
        <w:pStyle w:val="Template2"/>
      </w:pPr>
      <w:bookmarkStart w:id="6" w:name="_Toc56358280"/>
      <w:r>
        <w:t>2.5</w:t>
      </w:r>
      <w:r>
        <w:tab/>
        <w:t>Consortia and Prime / Subcontractors</w:t>
      </w:r>
      <w:bookmarkEnd w:id="6"/>
    </w:p>
    <w:p w14:paraId="6C41B786"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Where a group of undertakings submit a Tender in response to this CFT the Contracting Authority will deal with all matters relating to this public procurement competition through the entity who will carry overall responsibility for the performance of the Services Contract only (“Prime Contractor”), irrespective of whether or not tasks are to be performed by a subcontractor and/or consortium members. The Tenderer must clearly set out:</w:t>
      </w:r>
    </w:p>
    <w:p w14:paraId="302A7EA6" w14:textId="77777777" w:rsidR="00CF36CD" w:rsidRPr="006F70EF" w:rsidRDefault="004A0059" w:rsidP="004A0059">
      <w:pPr>
        <w:spacing w:after="200" w:line="276" w:lineRule="auto"/>
        <w:ind w:left="720" w:hanging="720"/>
        <w:jc w:val="both"/>
        <w:rPr>
          <w:rFonts w:ascii="Calibri" w:hAnsi="Calibri" w:cstheme="minorHAnsi"/>
        </w:rPr>
      </w:pPr>
      <w:r>
        <w:rPr>
          <w:rFonts w:ascii="Calibri" w:hAnsi="Calibri" w:cstheme="minorHAnsi"/>
          <w:lang w:val="ga-IE"/>
        </w:rPr>
        <w:t>a.</w:t>
      </w:r>
      <w:r>
        <w:rPr>
          <w:rFonts w:ascii="Calibri" w:hAnsi="Calibri" w:cstheme="minorHAnsi"/>
          <w:lang w:val="ga-IE"/>
        </w:rPr>
        <w:tab/>
      </w:r>
      <w:r>
        <w:rPr>
          <w:rFonts w:ascii="Calibri" w:hAnsi="Calibri" w:cstheme="minorHAnsi"/>
        </w:rPr>
        <w:t>The full legal name of the Prime Contractor together with its registered business address (where applicable), registered business name (where applicable), company registration number (where applicable), telephone and e-mail contact details;</w:t>
      </w:r>
    </w:p>
    <w:p w14:paraId="69498097" w14:textId="77777777" w:rsidR="00CF36CD" w:rsidRPr="006F70EF" w:rsidRDefault="00CF36CD" w:rsidP="004A0059">
      <w:pPr>
        <w:spacing w:after="200" w:line="276" w:lineRule="auto"/>
        <w:ind w:left="720" w:hanging="720"/>
        <w:jc w:val="both"/>
        <w:rPr>
          <w:rFonts w:ascii="Calibri" w:hAnsi="Calibri" w:cstheme="minorHAnsi"/>
        </w:rPr>
      </w:pPr>
      <w:r>
        <w:rPr>
          <w:rFonts w:ascii="Calibri" w:hAnsi="Calibri" w:cstheme="minorHAnsi"/>
        </w:rPr>
        <w:t>b.</w:t>
      </w:r>
      <w:r>
        <w:rPr>
          <w:rFonts w:ascii="Calibri" w:hAnsi="Calibri" w:cstheme="minorHAnsi"/>
          <w:lang w:val="ga-IE"/>
        </w:rPr>
        <w:tab/>
      </w:r>
      <w:r>
        <w:rPr>
          <w:rFonts w:ascii="Calibri" w:hAnsi="Calibri" w:cstheme="minorHAnsi"/>
        </w:rPr>
        <w:t>The names of all subcontractors and/or consortium members who will be involved in the provision of the Services;</w:t>
      </w:r>
    </w:p>
    <w:p w14:paraId="43D71C56" w14:textId="77777777" w:rsidR="00CF36CD" w:rsidRPr="006F70EF" w:rsidRDefault="00CF36CD" w:rsidP="004A0059">
      <w:pPr>
        <w:spacing w:after="200" w:line="276" w:lineRule="auto"/>
        <w:ind w:left="720" w:hanging="720"/>
        <w:jc w:val="both"/>
        <w:rPr>
          <w:rFonts w:ascii="Calibri" w:hAnsi="Calibri" w:cstheme="minorHAnsi"/>
        </w:rPr>
      </w:pPr>
      <w:r>
        <w:rPr>
          <w:rFonts w:ascii="Calibri" w:hAnsi="Calibri" w:cstheme="minorHAnsi"/>
        </w:rPr>
        <w:t>c.</w:t>
      </w:r>
      <w:r>
        <w:rPr>
          <w:rFonts w:ascii="Calibri" w:hAnsi="Calibri" w:cstheme="minorHAnsi"/>
          <w:lang w:val="ga-IE"/>
        </w:rPr>
        <w:tab/>
      </w:r>
      <w:r>
        <w:rPr>
          <w:rFonts w:ascii="Calibri" w:hAnsi="Calibri" w:cstheme="minorHAnsi"/>
        </w:rPr>
        <w:t>A description of the role to be fulfilled by each subcontractor and/or consortium member; and</w:t>
      </w:r>
    </w:p>
    <w:p w14:paraId="2E66F645" w14:textId="77777777" w:rsidR="004A0059" w:rsidRPr="006F70EF" w:rsidRDefault="00CF36CD" w:rsidP="004A0059">
      <w:pPr>
        <w:spacing w:after="200" w:line="276" w:lineRule="auto"/>
        <w:ind w:left="720" w:hanging="720"/>
        <w:jc w:val="both"/>
        <w:rPr>
          <w:rFonts w:ascii="Calibri" w:hAnsi="Calibri" w:cstheme="minorHAnsi"/>
          <w:lang w:val="ga-IE"/>
        </w:rPr>
      </w:pPr>
      <w:r>
        <w:rPr>
          <w:rFonts w:ascii="Calibri" w:hAnsi="Calibri" w:cstheme="minorHAnsi"/>
        </w:rPr>
        <w:t>d.</w:t>
      </w:r>
      <w:r>
        <w:rPr>
          <w:rFonts w:ascii="Calibri" w:hAnsi="Calibri" w:cstheme="minorHAnsi"/>
          <w:lang w:val="ga-IE"/>
        </w:rPr>
        <w:tab/>
      </w:r>
      <w:r>
        <w:rPr>
          <w:rFonts w:ascii="Calibri" w:hAnsi="Calibri" w:cstheme="minorHAnsi"/>
        </w:rPr>
        <w:t>The name, title, telephone number, postal address, facsimile number and e-mail address of the nominated contact personnel authorised to represent the Prime Contractor, within the organisation of the Prime Contractor, to whom all</w:t>
      </w:r>
      <w:r>
        <w:rPr>
          <w:rFonts w:ascii="Calibri" w:hAnsi="Calibri" w:cstheme="minorHAnsi"/>
          <w:lang w:val="ga-IE"/>
        </w:rPr>
        <w:t xml:space="preserve"> </w:t>
      </w:r>
      <w:r>
        <w:rPr>
          <w:rFonts w:ascii="Calibri" w:hAnsi="Calibri" w:cstheme="minorHAnsi"/>
        </w:rPr>
        <w:t xml:space="preserve">communications shall be directed and accepted until this public procurement competition has been completed or terminated. </w:t>
      </w:r>
      <w:r>
        <w:rPr>
          <w:rFonts w:ascii="Calibri" w:hAnsi="Calibri" w:cstheme="minorHAnsi"/>
          <w:lang w:val="ga-IE"/>
        </w:rPr>
        <w:t xml:space="preserve"> </w:t>
      </w:r>
      <w:r>
        <w:rPr>
          <w:rFonts w:ascii="Calibri" w:hAnsi="Calibri" w:cstheme="minorHAnsi"/>
        </w:rPr>
        <w:lastRenderedPageBreak/>
        <w:t xml:space="preserve">Correspondence from any other person (including from any subcontractor and/or consortium member) will NOT be accepted, acknowledged or responded to. </w:t>
      </w:r>
    </w:p>
    <w:p w14:paraId="3F02858A" w14:textId="77777777" w:rsidR="00436080" w:rsidRDefault="00436080" w:rsidP="00436080">
      <w:pPr>
        <w:pStyle w:val="Template2"/>
      </w:pPr>
      <w:bookmarkStart w:id="7" w:name="_Toc56358281"/>
      <w:r>
        <w:t>2.6</w:t>
      </w:r>
      <w:r>
        <w:tab/>
        <w:t>Tender Submission Requirements</w:t>
      </w:r>
      <w:bookmarkEnd w:id="7"/>
    </w:p>
    <w:p w14:paraId="5EC9DC1E" w14:textId="77777777" w:rsidR="005B509E" w:rsidRDefault="00CF36CD" w:rsidP="00C144AA">
      <w:pPr>
        <w:spacing w:after="200" w:line="276" w:lineRule="auto"/>
        <w:ind w:left="720" w:hanging="720"/>
        <w:jc w:val="both"/>
        <w:rPr>
          <w:rFonts w:ascii="Calibri" w:hAnsi="Calibri" w:cstheme="minorHAnsi"/>
        </w:rPr>
      </w:pPr>
      <w:r>
        <w:rPr>
          <w:rFonts w:ascii="Calibri" w:hAnsi="Calibri" w:cstheme="minorHAnsi"/>
        </w:rPr>
        <w:t>2.6.1</w:t>
      </w:r>
      <w:r>
        <w:rPr>
          <w:rFonts w:ascii="Calibri" w:hAnsi="Calibri" w:cstheme="minorHAnsi"/>
        </w:rPr>
        <w:tab/>
        <w:t xml:space="preserve">Tenders must be submitted to etenders.gov.ie as follows: </w:t>
      </w:r>
    </w:p>
    <w:p w14:paraId="2001F541" w14:textId="77777777" w:rsidR="00E72DE4" w:rsidRPr="001F7FA8" w:rsidRDefault="00D96B0F" w:rsidP="00E72DE4">
      <w:pPr>
        <w:pStyle w:val="BodyText"/>
        <w:jc w:val="center"/>
        <w:rPr>
          <w:rFonts w:ascii="Calibri" w:hAnsi="Calibri"/>
          <w:b/>
          <w:bCs/>
          <w:noProof/>
          <w:sz w:val="28"/>
          <w:szCs w:val="28"/>
          <w:lang w:eastAsia="en-GB"/>
        </w:rPr>
      </w:pPr>
      <w:r>
        <w:rPr>
          <w:rFonts w:ascii="Calibri" w:eastAsia="Times New Roman" w:hAnsi="Calibri" w:cs="Calibri"/>
          <w:b/>
          <w:bCs/>
          <w:color w:val="0000FF"/>
          <w:sz w:val="24"/>
          <w:szCs w:val="24"/>
          <w:lang w:eastAsia="en-GB"/>
        </w:rPr>
        <w:t xml:space="preserve">Title:  </w:t>
      </w:r>
      <w:r>
        <w:rPr>
          <w:rFonts w:ascii="Calibri" w:hAnsi="Calibri"/>
          <w:b/>
          <w:bCs/>
          <w:noProof/>
          <w:sz w:val="28"/>
          <w:szCs w:val="28"/>
          <w:lang w:eastAsia="en-GB"/>
        </w:rPr>
        <w:t>Provision of Wastewater Sampling, Laboratory Analysis and Reporting Services</w:t>
      </w:r>
    </w:p>
    <w:p w14:paraId="1DD41CCA" w14:textId="062A8CB1" w:rsidR="00F75A53" w:rsidRPr="00B01900" w:rsidRDefault="00F75A53" w:rsidP="00E72DE4">
      <w:pPr>
        <w:pStyle w:val="Heading8"/>
        <w:ind w:left="720" w:firstLine="720"/>
        <w:jc w:val="center"/>
        <w:rPr>
          <w:rFonts w:ascii="Calibri" w:hAnsi="Calibri" w:cs="Calibri"/>
          <w:lang w:eastAsia="en-GB"/>
        </w:rPr>
      </w:pPr>
    </w:p>
    <w:p w14:paraId="6D6128FA" w14:textId="2FBE9CC3" w:rsidR="00F75A53" w:rsidRPr="00D96B0F" w:rsidRDefault="00F75A53" w:rsidP="00E72DE4">
      <w:pPr>
        <w:pStyle w:val="NormalWeb"/>
        <w:spacing w:before="0" w:after="0"/>
        <w:ind w:left="720" w:firstLine="720"/>
        <w:jc w:val="center"/>
        <w:rPr>
          <w:rFonts w:ascii="Calibri" w:hAnsi="Calibri" w:cs="Calibri"/>
          <w:b/>
          <w:color w:val="1D0CFC"/>
        </w:rPr>
      </w:pPr>
      <w:r>
        <w:rPr>
          <w:rFonts w:ascii="Calibri" w:hAnsi="Calibri" w:cs="Calibri"/>
          <w:b/>
          <w:bCs/>
          <w:color w:val="1D0CFC"/>
        </w:rPr>
        <w:t>Deadline Date</w:t>
      </w:r>
      <w:r>
        <w:rPr>
          <w:rFonts w:ascii="Calibri" w:hAnsi="Calibri" w:cs="Calibri"/>
          <w:b/>
          <w:color w:val="1D0CFC"/>
        </w:rPr>
        <w:t xml:space="preserve">: </w:t>
      </w:r>
      <w:r>
        <w:rPr>
          <w:rFonts w:ascii="Calibri" w:hAnsi="Calibri" w:cs="Calibri"/>
          <w:bCs/>
          <w:color w:val="1D0CFC"/>
        </w:rPr>
        <w:t>12/08/2026 @ 14.00pm</w:t>
      </w:r>
    </w:p>
    <w:p w14:paraId="436E01FB" w14:textId="77777777" w:rsidR="00F75A53" w:rsidRPr="00B01900" w:rsidRDefault="00F75A53" w:rsidP="00E72DE4">
      <w:pPr>
        <w:pStyle w:val="NormalWeb"/>
        <w:spacing w:before="0" w:after="0"/>
        <w:jc w:val="center"/>
        <w:rPr>
          <w:rFonts w:ascii="Calibri" w:hAnsi="Calibri" w:cs="Calibri"/>
          <w:b/>
          <w:color w:val="1D0CFC"/>
        </w:rPr>
      </w:pPr>
    </w:p>
    <w:p w14:paraId="6E4EE5DA" w14:textId="77777777" w:rsidR="00C81D09" w:rsidRPr="00D24272" w:rsidRDefault="00F75A53" w:rsidP="00E72DE4">
      <w:pPr>
        <w:pStyle w:val="NormalWeb"/>
        <w:spacing w:before="0" w:after="0"/>
        <w:ind w:left="1440"/>
        <w:jc w:val="center"/>
        <w:rPr>
          <w:rFonts w:ascii="Calibri" w:hAnsi="Calibri" w:cs="Calibri"/>
          <w:b/>
          <w:color w:val="1D0CFC"/>
          <w:lang w:val="en-IE"/>
        </w:rPr>
      </w:pPr>
      <w:r>
        <w:rPr>
          <w:rFonts w:ascii="Calibri" w:hAnsi="Calibri" w:cs="Calibri"/>
          <w:b/>
          <w:bCs/>
          <w:color w:val="1D0CFC"/>
        </w:rPr>
        <w:t>Delivery to:</w:t>
      </w:r>
      <w:r>
        <w:rPr>
          <w:rFonts w:ascii="Calibri" w:hAnsi="Calibri" w:cs="Calibri"/>
          <w:b/>
          <w:color w:val="1D0CFC"/>
        </w:rPr>
        <w:t xml:space="preserve"> </w:t>
      </w:r>
      <w:r>
        <w:rPr>
          <w:rFonts w:ascii="Calibri" w:hAnsi="Calibri" w:cs="Calibri"/>
          <w:b/>
          <w:color w:val="1D0CFC"/>
        </w:rPr>
        <w:br/>
      </w:r>
      <w:r>
        <w:rPr>
          <w:rFonts w:ascii="Calibri" w:hAnsi="Calibri" w:cs="Calibri"/>
          <w:color w:val="1D0CFC"/>
        </w:rPr>
        <w:t>Electronic post-box available on www.etenders.gov.ie</w:t>
      </w:r>
    </w:p>
    <w:p w14:paraId="63D4DD12" w14:textId="77777777" w:rsidR="00436080" w:rsidRDefault="00436080" w:rsidP="00851B43">
      <w:pPr>
        <w:spacing w:line="276" w:lineRule="auto"/>
        <w:ind w:left="720" w:hanging="720"/>
        <w:jc w:val="both"/>
        <w:rPr>
          <w:rFonts w:ascii="Calibri" w:hAnsi="Calibri" w:cstheme="minorHAnsi"/>
        </w:rPr>
      </w:pPr>
    </w:p>
    <w:p w14:paraId="7831E58F" w14:textId="13649E33" w:rsidR="00CF36CD" w:rsidRPr="006F70EF" w:rsidRDefault="00436080" w:rsidP="00851B43">
      <w:pPr>
        <w:spacing w:line="276" w:lineRule="auto"/>
        <w:ind w:left="720" w:hanging="720"/>
        <w:jc w:val="both"/>
        <w:rPr>
          <w:rFonts w:ascii="Calibri" w:hAnsi="Calibri" w:cstheme="minorHAnsi"/>
        </w:rPr>
      </w:pPr>
      <w:r>
        <w:rPr>
          <w:rFonts w:ascii="Calibri" w:hAnsi="Calibri" w:cstheme="minorHAnsi"/>
        </w:rPr>
        <w:t>2.6.2</w:t>
      </w:r>
      <w:r>
        <w:rPr>
          <w:rFonts w:ascii="Calibri" w:hAnsi="Calibri" w:cstheme="minorHAnsi"/>
        </w:rPr>
        <w:tab/>
        <w:t xml:space="preserve">Tenders must be received not later than 12/08/2026 @ 14.00pm. Tenders that are received late or via other means </w:t>
      </w:r>
      <w:r>
        <w:rPr>
          <w:rFonts w:ascii="Calibri" w:hAnsi="Calibri" w:cstheme="minorHAnsi"/>
          <w:b/>
          <w:bCs/>
        </w:rPr>
        <w:t>WILL NOT</w:t>
      </w:r>
      <w:r>
        <w:rPr>
          <w:rFonts w:ascii="Calibri" w:hAnsi="Calibri" w:cstheme="minorHAnsi"/>
        </w:rPr>
        <w:t xml:space="preserve"> be considered in this public procurement competition.</w:t>
      </w:r>
    </w:p>
    <w:p w14:paraId="2D409FFA" w14:textId="77777777" w:rsidR="00851B43" w:rsidRPr="006F70EF" w:rsidRDefault="00851B43" w:rsidP="00851B43">
      <w:pPr>
        <w:spacing w:line="276" w:lineRule="auto"/>
        <w:ind w:left="720" w:hanging="720"/>
        <w:jc w:val="both"/>
        <w:rPr>
          <w:rFonts w:ascii="Calibri" w:hAnsi="Calibri" w:cstheme="minorHAnsi"/>
        </w:rPr>
      </w:pPr>
    </w:p>
    <w:p w14:paraId="23460B92" w14:textId="77777777" w:rsidR="00436080" w:rsidRDefault="00436080" w:rsidP="00851B43">
      <w:pPr>
        <w:spacing w:line="276" w:lineRule="auto"/>
        <w:ind w:left="720" w:hanging="720"/>
        <w:jc w:val="both"/>
        <w:rPr>
          <w:rFonts w:ascii="Calibri" w:hAnsi="Calibri" w:cstheme="minorHAnsi"/>
        </w:rPr>
      </w:pPr>
      <w:r>
        <w:rPr>
          <w:rFonts w:ascii="Calibri" w:hAnsi="Calibri" w:cstheme="minorHAnsi"/>
        </w:rPr>
        <w:t>2.6.3</w:t>
      </w:r>
      <w:r>
        <w:rPr>
          <w:rFonts w:ascii="Calibri" w:hAnsi="Calibri" w:cstheme="minorHAnsi"/>
        </w:rPr>
        <w:tab/>
      </w:r>
      <w:r>
        <w:rPr>
          <w:rFonts w:ascii="Calibri" w:hAnsi="Calibri" w:cstheme="minorHAnsi"/>
          <w:b/>
          <w:bCs/>
          <w:color w:val="FF0000"/>
        </w:rPr>
        <w:t>Tenders must be submitted in Irish or English.</w:t>
      </w:r>
      <w:r>
        <w:rPr>
          <w:rFonts w:ascii="Calibri" w:hAnsi="Calibri" w:cstheme="minorHAnsi"/>
          <w:color w:val="FF0000"/>
        </w:rPr>
        <w:t xml:space="preserve">  </w:t>
      </w:r>
    </w:p>
    <w:p w14:paraId="51369A08" w14:textId="77777777" w:rsidR="00436080" w:rsidRDefault="00436080" w:rsidP="00851B43">
      <w:pPr>
        <w:spacing w:line="276" w:lineRule="auto"/>
        <w:ind w:left="720" w:hanging="720"/>
        <w:jc w:val="both"/>
        <w:rPr>
          <w:rFonts w:ascii="Calibri" w:hAnsi="Calibri" w:cstheme="minorHAnsi"/>
        </w:rPr>
      </w:pPr>
    </w:p>
    <w:p w14:paraId="36C01560" w14:textId="77777777" w:rsidR="00685EE5" w:rsidRPr="006F70EF" w:rsidRDefault="00685EE5" w:rsidP="00851B43">
      <w:pPr>
        <w:spacing w:line="276" w:lineRule="auto"/>
        <w:ind w:left="720" w:hanging="720"/>
        <w:jc w:val="both"/>
        <w:rPr>
          <w:rFonts w:ascii="Calibri" w:hAnsi="Calibri" w:cstheme="minorHAnsi"/>
        </w:rPr>
      </w:pPr>
    </w:p>
    <w:p w14:paraId="0200D002" w14:textId="77777777" w:rsidR="00C144AA" w:rsidRDefault="00C144AA" w:rsidP="00C144AA">
      <w:pPr>
        <w:pStyle w:val="Template2"/>
      </w:pPr>
      <w:bookmarkStart w:id="8" w:name="_Toc56358282"/>
      <w:r>
        <w:t>2.7</w:t>
      </w:r>
      <w:r>
        <w:tab/>
        <w:t>Queries and Clarifications</w:t>
      </w:r>
      <w:bookmarkEnd w:id="8"/>
    </w:p>
    <w:p w14:paraId="74387ED1" w14:textId="48992BC3" w:rsidR="00CF36CD" w:rsidRPr="006F70EF" w:rsidRDefault="00CF36CD" w:rsidP="00851B43">
      <w:pPr>
        <w:spacing w:line="276" w:lineRule="auto"/>
        <w:ind w:left="720" w:hanging="720"/>
        <w:jc w:val="both"/>
        <w:rPr>
          <w:rFonts w:ascii="Calibri" w:hAnsi="Calibri" w:cstheme="minorHAnsi"/>
        </w:rPr>
      </w:pPr>
      <w:r>
        <w:rPr>
          <w:rFonts w:ascii="Calibri" w:hAnsi="Calibri" w:cstheme="minorHAnsi"/>
        </w:rPr>
        <w:t>2.7.1</w:t>
      </w:r>
      <w:r>
        <w:rPr>
          <w:rFonts w:ascii="Calibri" w:hAnsi="Calibri" w:cstheme="minorHAnsi"/>
        </w:rPr>
        <w:tab/>
        <w:t xml:space="preserve">All queries or requests for clarification relating to any aspect of this public procurement competition or of this CFT must be directed to the Questions and Answers facility on </w:t>
      </w:r>
      <w:r>
        <w:rPr>
          <w:rStyle w:val="Hyperlink"/>
          <w:rFonts w:ascii="Calibri" w:hAnsi="Calibri"/>
          <w:color w:val="0070C0"/>
        </w:rPr>
        <w:t>www.etenders.gov.ie</w:t>
      </w:r>
      <w:r>
        <w:rPr>
          <w:rFonts w:ascii="Calibri" w:hAnsi="Calibri" w:cstheme="minorHAnsi"/>
        </w:rPr>
        <w:t xml:space="preserve">. Queries or requests for clarifications will be accepted no later than </w:t>
      </w:r>
      <w:r>
        <w:rPr>
          <w:rFonts w:ascii="Calibri" w:hAnsi="Calibri" w:cstheme="minorHAnsi"/>
          <w:b/>
        </w:rPr>
        <w:t xml:space="preserve">close of business on </w:t>
      </w:r>
      <w:r>
        <w:rPr>
          <w:rFonts w:ascii="Calibri" w:hAnsi="Calibri" w:cstheme="minorHAnsi"/>
        </w:rPr>
        <w:t>06/08/2026 unless otherwise published by the Contracting Authority.</w:t>
      </w:r>
    </w:p>
    <w:p w14:paraId="36660A92" w14:textId="77777777" w:rsidR="00851B43" w:rsidRPr="006F70EF" w:rsidRDefault="00851B43" w:rsidP="00851B43">
      <w:pPr>
        <w:spacing w:line="276" w:lineRule="auto"/>
        <w:ind w:left="720" w:hanging="720"/>
        <w:jc w:val="both"/>
        <w:rPr>
          <w:rFonts w:ascii="Calibri" w:hAnsi="Calibri" w:cstheme="minorHAnsi"/>
        </w:rPr>
      </w:pPr>
    </w:p>
    <w:p w14:paraId="03B04A26" w14:textId="77777777" w:rsidR="00CF36CD" w:rsidRPr="006F70EF" w:rsidRDefault="00CF36CD" w:rsidP="00851B43">
      <w:pPr>
        <w:spacing w:line="276" w:lineRule="auto"/>
        <w:ind w:left="720" w:hanging="720"/>
        <w:jc w:val="both"/>
        <w:rPr>
          <w:rFonts w:ascii="Calibri" w:hAnsi="Calibri" w:cstheme="minorHAnsi"/>
        </w:rPr>
      </w:pPr>
      <w:r>
        <w:rPr>
          <w:rFonts w:ascii="Calibri" w:hAnsi="Calibri" w:cstheme="minorHAnsi"/>
        </w:rPr>
        <w:t>2.7.2</w:t>
      </w:r>
      <w:r>
        <w:rPr>
          <w:rFonts w:ascii="Calibri" w:hAnsi="Calibri" w:cstheme="minorHAnsi"/>
        </w:rPr>
        <w:tab/>
        <w:t xml:space="preserve">All clarifications and responses to queries/requests for clarification will be responded to through the additional information facility of </w:t>
      </w:r>
      <w:hyperlink r:id="rId13" w:history="1">
        <w:r>
          <w:rPr>
            <w:rStyle w:val="Hyperlink"/>
            <w:rFonts w:ascii="Calibri" w:hAnsi="Calibri" w:cstheme="minorHAnsi"/>
            <w:color w:val="0070C0"/>
          </w:rPr>
          <w:t>www.etenders.gov.ie</w:t>
        </w:r>
      </w:hyperlink>
      <w:r>
        <w:rPr>
          <w:rFonts w:ascii="Calibri" w:hAnsi="Calibri" w:cstheme="minorHAnsi"/>
        </w:rPr>
        <w:t>. Where appropriate, questions may be amalgamated. Tenderers should note that the Contracting Authority will not make responses or clarifications to individual Tenderers privately.</w:t>
      </w:r>
    </w:p>
    <w:p w14:paraId="1D1955BE" w14:textId="77777777" w:rsidR="00851B43" w:rsidRPr="006F70EF" w:rsidRDefault="00851B43" w:rsidP="00851B43">
      <w:pPr>
        <w:spacing w:line="276" w:lineRule="auto"/>
        <w:ind w:left="720" w:hanging="720"/>
        <w:jc w:val="both"/>
        <w:rPr>
          <w:rFonts w:ascii="Calibri" w:hAnsi="Calibri" w:cstheme="minorHAnsi"/>
        </w:rPr>
      </w:pPr>
    </w:p>
    <w:p w14:paraId="6FFB2DDE" w14:textId="77777777" w:rsidR="00CF36CD" w:rsidRPr="006F70EF" w:rsidRDefault="00CF36CD" w:rsidP="00851B43">
      <w:pPr>
        <w:spacing w:line="276" w:lineRule="auto"/>
        <w:ind w:left="720" w:hanging="720"/>
        <w:jc w:val="both"/>
        <w:rPr>
          <w:rFonts w:ascii="Calibri" w:hAnsi="Calibri" w:cstheme="minorHAnsi"/>
        </w:rPr>
      </w:pPr>
      <w:r>
        <w:rPr>
          <w:rFonts w:ascii="Calibri" w:hAnsi="Calibri" w:cstheme="minorHAnsi"/>
        </w:rPr>
        <w:t>2.7.3</w:t>
      </w:r>
      <w:r>
        <w:rPr>
          <w:rFonts w:ascii="Calibri" w:hAnsi="Calibri" w:cstheme="minorHAnsi"/>
        </w:rPr>
        <w:tab/>
        <w:t>The Contracting Authority reserves the right to issue or seek written clarifications.</w:t>
      </w:r>
    </w:p>
    <w:p w14:paraId="121B814E" w14:textId="77777777" w:rsidR="00851B43" w:rsidRPr="006F70EF" w:rsidRDefault="00851B43" w:rsidP="00851B43">
      <w:pPr>
        <w:spacing w:line="276" w:lineRule="auto"/>
        <w:ind w:left="720" w:hanging="720"/>
        <w:jc w:val="both"/>
        <w:rPr>
          <w:rFonts w:ascii="Calibri" w:hAnsi="Calibri" w:cstheme="minorHAnsi"/>
        </w:rPr>
      </w:pPr>
    </w:p>
    <w:p w14:paraId="443C574A" w14:textId="77777777" w:rsidR="004E2985" w:rsidRPr="006F70EF" w:rsidRDefault="00CF36CD" w:rsidP="00851B43">
      <w:pPr>
        <w:spacing w:line="276" w:lineRule="auto"/>
        <w:ind w:left="720" w:hanging="720"/>
        <w:jc w:val="both"/>
        <w:rPr>
          <w:rFonts w:ascii="Calibri" w:hAnsi="Calibri" w:cstheme="minorHAnsi"/>
        </w:rPr>
      </w:pPr>
      <w:r>
        <w:rPr>
          <w:rFonts w:ascii="Calibri" w:hAnsi="Calibri" w:cstheme="minorHAnsi"/>
        </w:rPr>
        <w:t>2.7.4</w:t>
      </w:r>
      <w:r>
        <w:rPr>
          <w:rFonts w:ascii="Calibri" w:hAnsi="Calibri" w:cstheme="minorHAnsi"/>
        </w:rPr>
        <w:tab/>
        <w:t xml:space="preserve">The Contracting Authority reserves the right to update or alter the information contained in this document at any time up to </w:t>
      </w:r>
      <w:r>
        <w:rPr>
          <w:rFonts w:ascii="Calibri" w:hAnsi="Calibri" w:cstheme="minorHAnsi"/>
          <w:b/>
        </w:rPr>
        <w:t>six</w:t>
      </w:r>
      <w:r>
        <w:rPr>
          <w:rFonts w:ascii="Calibri" w:hAnsi="Calibri" w:cstheme="minorHAnsi"/>
        </w:rPr>
        <w:t xml:space="preserve"> days before the final date for receipt of Tenders. </w:t>
      </w:r>
      <w:r>
        <w:rPr>
          <w:rFonts w:ascii="Calibri" w:hAnsi="Calibri" w:cstheme="minorHAnsi"/>
          <w:lang w:val="ga-IE"/>
        </w:rPr>
        <w:t xml:space="preserve"> </w:t>
      </w:r>
      <w:r>
        <w:rPr>
          <w:rFonts w:ascii="Calibri" w:hAnsi="Calibri" w:cstheme="minorHAnsi"/>
        </w:rPr>
        <w:t xml:space="preserve">Participating Tenderers will be so informed through the eTenders website. </w:t>
      </w:r>
      <w:r>
        <w:rPr>
          <w:rFonts w:ascii="Calibri" w:hAnsi="Calibri" w:cstheme="minorHAnsi"/>
          <w:lang w:val="ga-IE"/>
        </w:rPr>
        <w:t xml:space="preserve"> </w:t>
      </w:r>
      <w:r>
        <w:rPr>
          <w:rFonts w:ascii="Calibri" w:hAnsi="Calibri" w:cstheme="minorHAnsi"/>
        </w:rPr>
        <w:t xml:space="preserve">In the event of such updates or alterations the Contracting Authority reserves the right to postpone the deadline for the receipt of Tenders so as to allow Tenderers sufficient time to respond. </w:t>
      </w:r>
    </w:p>
    <w:p w14:paraId="59ED966F" w14:textId="77777777" w:rsidR="00C144AA" w:rsidRDefault="00C144AA" w:rsidP="00C144AA">
      <w:pPr>
        <w:spacing w:line="276" w:lineRule="auto"/>
        <w:ind w:left="720" w:hanging="720"/>
        <w:jc w:val="both"/>
        <w:rPr>
          <w:rFonts w:ascii="Calibri" w:hAnsi="Calibri" w:cstheme="minorHAnsi"/>
        </w:rPr>
      </w:pPr>
    </w:p>
    <w:p w14:paraId="0AB11764" w14:textId="77777777" w:rsidR="00CF36CD" w:rsidRPr="006F70EF" w:rsidRDefault="00C144AA" w:rsidP="00C144AA">
      <w:pPr>
        <w:pStyle w:val="Template2"/>
        <w:rPr>
          <w:highlight w:val="darkMagenta"/>
        </w:rPr>
      </w:pPr>
      <w:bookmarkStart w:id="9" w:name="_Toc56358283"/>
      <w:r>
        <w:t>2.8</w:t>
      </w:r>
      <w:r>
        <w:tab/>
        <w:t>Tendering Costs</w:t>
      </w:r>
      <w:bookmarkEnd w:id="9"/>
    </w:p>
    <w:p w14:paraId="46DAFC7E" w14:textId="77777777" w:rsidR="004E2985" w:rsidRPr="006F70EF" w:rsidRDefault="00CF36CD" w:rsidP="00314760">
      <w:pPr>
        <w:spacing w:after="200" w:line="276" w:lineRule="auto"/>
        <w:jc w:val="both"/>
        <w:rPr>
          <w:rFonts w:ascii="Calibri" w:hAnsi="Calibri" w:cstheme="minorHAnsi"/>
        </w:rPr>
      </w:pPr>
      <w:r>
        <w:rPr>
          <w:rFonts w:ascii="Calibri" w:hAnsi="Calibri" w:cstheme="minorHAnsi"/>
        </w:rPr>
        <w:t xml:space="preserve">All costs and expenses incurred by Tenderers relating to their participation in this public procurement competition including, but not being limited to, site visits, field trials, demonstrations and/or presentations shall be borne by and are a matter for discharge by the Tenderers exclusively. </w:t>
      </w:r>
    </w:p>
    <w:p w14:paraId="5A154B35" w14:textId="77777777" w:rsidR="00B505AB" w:rsidRPr="00B505AB" w:rsidRDefault="00B505AB" w:rsidP="00B505AB">
      <w:pPr>
        <w:pStyle w:val="Template2"/>
      </w:pPr>
      <w:bookmarkStart w:id="10" w:name="_Toc56358284"/>
      <w:r>
        <w:lastRenderedPageBreak/>
        <w:t>2.9</w:t>
      </w:r>
      <w:r>
        <w:tab/>
        <w:t>Confidentiality</w:t>
      </w:r>
      <w:bookmarkEnd w:id="10"/>
    </w:p>
    <w:p w14:paraId="7DF31D7F" w14:textId="77777777" w:rsidR="00CF36CD" w:rsidRPr="006F70EF" w:rsidRDefault="00CF36CD" w:rsidP="00ED2C58">
      <w:pPr>
        <w:spacing w:line="276" w:lineRule="auto"/>
        <w:ind w:left="720" w:hanging="720"/>
        <w:jc w:val="both"/>
        <w:rPr>
          <w:rFonts w:ascii="Calibri" w:hAnsi="Calibri" w:cstheme="minorHAnsi"/>
        </w:rPr>
      </w:pPr>
      <w:r>
        <w:rPr>
          <w:rFonts w:ascii="Calibri" w:hAnsi="Calibri" w:cstheme="minorHAnsi"/>
        </w:rPr>
        <w:t>2.9.1</w:t>
      </w:r>
      <w:r>
        <w:rPr>
          <w:rFonts w:ascii="Calibri" w:hAnsi="Calibri" w:cstheme="minorHAnsi"/>
        </w:rPr>
        <w:tab/>
        <w:t>All documentation, data, statistics, drawings, information, patterns, samples or material disclosed or furnished by the Contracting Authority to Tenderers during the course of this public procurement competition:</w:t>
      </w:r>
    </w:p>
    <w:p w14:paraId="72BF8AE4" w14:textId="77777777" w:rsidR="00CF36CD" w:rsidRPr="006F70EF" w:rsidRDefault="004E2985" w:rsidP="00ED2C58">
      <w:pPr>
        <w:spacing w:after="200" w:line="276" w:lineRule="auto"/>
        <w:ind w:firstLine="720"/>
        <w:jc w:val="both"/>
        <w:rPr>
          <w:rFonts w:ascii="Calibri" w:hAnsi="Calibri" w:cstheme="minorHAnsi"/>
        </w:rPr>
      </w:pPr>
      <w:r>
        <w:rPr>
          <w:rFonts w:ascii="Calibri" w:hAnsi="Calibri" w:cstheme="minorHAnsi"/>
          <w:lang w:val="ga-IE"/>
        </w:rPr>
        <w:t>a.</w:t>
      </w:r>
      <w:r>
        <w:rPr>
          <w:rFonts w:ascii="Calibri" w:hAnsi="Calibri" w:cstheme="minorHAnsi"/>
          <w:lang w:val="ga-IE"/>
        </w:rPr>
        <w:tab/>
      </w:r>
      <w:r>
        <w:rPr>
          <w:rFonts w:ascii="Calibri" w:hAnsi="Calibri" w:cstheme="minorHAnsi"/>
        </w:rPr>
        <w:t>are furnished for the sole purpose of replying to this CFT only;</w:t>
      </w:r>
    </w:p>
    <w:p w14:paraId="3940537A" w14:textId="77777777" w:rsidR="00CF36CD" w:rsidRPr="006F70EF" w:rsidRDefault="00CF36CD" w:rsidP="00ED2C58">
      <w:pPr>
        <w:spacing w:after="200" w:line="276" w:lineRule="auto"/>
        <w:ind w:left="1440" w:hanging="720"/>
        <w:jc w:val="both"/>
        <w:rPr>
          <w:rFonts w:ascii="Calibri" w:hAnsi="Calibri" w:cstheme="minorHAnsi"/>
        </w:rPr>
      </w:pPr>
      <w:r>
        <w:rPr>
          <w:rFonts w:ascii="Calibri" w:hAnsi="Calibri" w:cstheme="minorHAnsi"/>
        </w:rPr>
        <w:t>b.</w:t>
      </w:r>
      <w:r>
        <w:rPr>
          <w:rFonts w:ascii="Calibri" w:hAnsi="Calibri" w:cstheme="minorHAnsi"/>
          <w:lang w:val="ga-IE"/>
        </w:rPr>
        <w:tab/>
      </w:r>
      <w:r>
        <w:rPr>
          <w:rFonts w:ascii="Calibri" w:hAnsi="Calibri" w:cstheme="minorHAnsi"/>
        </w:rPr>
        <w:t>may not be used, communicated, reproduced or published for any other purpose without the prior written permission of the Contracting Authority;</w:t>
      </w:r>
    </w:p>
    <w:p w14:paraId="73CF3287" w14:textId="77777777" w:rsidR="00CF36CD" w:rsidRPr="006F70EF" w:rsidRDefault="00CF36CD" w:rsidP="00ED2C58">
      <w:pPr>
        <w:spacing w:after="200" w:line="276" w:lineRule="auto"/>
        <w:ind w:left="1440" w:hanging="720"/>
        <w:jc w:val="both"/>
        <w:rPr>
          <w:rFonts w:ascii="Calibri" w:hAnsi="Calibri" w:cstheme="minorHAnsi"/>
        </w:rPr>
      </w:pPr>
      <w:r>
        <w:rPr>
          <w:rFonts w:ascii="Calibri" w:hAnsi="Calibri" w:cstheme="minorHAnsi"/>
        </w:rPr>
        <w:t>c.</w:t>
      </w:r>
      <w:r>
        <w:rPr>
          <w:rFonts w:ascii="Calibri" w:hAnsi="Calibri" w:cstheme="minorHAnsi"/>
          <w:lang w:val="ga-IE"/>
        </w:rPr>
        <w:tab/>
      </w:r>
      <w:r>
        <w:rPr>
          <w:rFonts w:ascii="Calibri" w:hAnsi="Calibri" w:cstheme="minorHAnsi"/>
        </w:rPr>
        <w:t>shall be treated as confidential by the Tenderer and by any third parties (including subcontractors) engaged or consulted by the Tenderer; and</w:t>
      </w:r>
    </w:p>
    <w:p w14:paraId="6ED2629F" w14:textId="77777777" w:rsidR="00CF36CD" w:rsidRPr="006F70EF" w:rsidRDefault="00CF36CD" w:rsidP="00ED2C58">
      <w:pPr>
        <w:spacing w:after="200" w:line="276" w:lineRule="auto"/>
        <w:ind w:left="1440" w:hanging="720"/>
        <w:jc w:val="both"/>
        <w:rPr>
          <w:rFonts w:ascii="Calibri" w:hAnsi="Calibri" w:cstheme="minorHAnsi"/>
        </w:rPr>
      </w:pPr>
      <w:r>
        <w:rPr>
          <w:rFonts w:ascii="Calibri" w:hAnsi="Calibri" w:cstheme="minorHAnsi"/>
        </w:rPr>
        <w:t>d.</w:t>
      </w:r>
      <w:r>
        <w:rPr>
          <w:rFonts w:ascii="Calibri" w:hAnsi="Calibri" w:cstheme="minorHAnsi"/>
          <w:lang w:val="ga-IE"/>
        </w:rPr>
        <w:tab/>
      </w:r>
      <w:r>
        <w:rPr>
          <w:rFonts w:ascii="Calibri" w:hAnsi="Calibri" w:cstheme="minorHAnsi"/>
        </w:rPr>
        <w:t>must be returned immediately to the Contracting Authority upon cancellation or</w:t>
      </w:r>
      <w:r>
        <w:rPr>
          <w:rFonts w:ascii="Calibri" w:hAnsi="Calibri" w:cstheme="minorHAnsi"/>
          <w:lang w:val="ga-IE"/>
        </w:rPr>
        <w:t xml:space="preserve"> </w:t>
      </w:r>
      <w:r>
        <w:rPr>
          <w:rFonts w:ascii="Calibri" w:hAnsi="Calibri" w:cstheme="minorHAnsi"/>
        </w:rPr>
        <w:t>completion of this public procurement competition if so requested by the Contracting Authority.</w:t>
      </w:r>
    </w:p>
    <w:p w14:paraId="181E5816" w14:textId="77777777" w:rsidR="004E2985" w:rsidRPr="006F70EF" w:rsidRDefault="00CF36CD" w:rsidP="00ED2C58">
      <w:pPr>
        <w:spacing w:line="276" w:lineRule="auto"/>
        <w:ind w:left="720" w:hanging="720"/>
        <w:jc w:val="both"/>
        <w:rPr>
          <w:rFonts w:ascii="Calibri" w:hAnsi="Calibri" w:cstheme="minorHAnsi"/>
        </w:rPr>
      </w:pPr>
      <w:r>
        <w:rPr>
          <w:rFonts w:ascii="Calibri" w:hAnsi="Calibri" w:cstheme="minorHAnsi"/>
        </w:rPr>
        <w:t>2.9.2</w:t>
      </w:r>
      <w:r>
        <w:rPr>
          <w:rFonts w:ascii="Calibri" w:hAnsi="Calibri" w:cstheme="minorHAnsi"/>
        </w:rPr>
        <w:tab/>
        <w:t xml:space="preserve">The successful Tenderer must return the original signed confidentiality agreement, as set out in Appendix 6 (“Confidentiality Agreement”), to the Contracting Authority in accordance with paragraph 3.6 below. The Confidentiality Agreement must be in the form as set out at Appendix 6 and Tenderers may not amend the Confidentiality Agreement. </w:t>
      </w:r>
    </w:p>
    <w:p w14:paraId="5F26143D" w14:textId="77777777" w:rsidR="00006630" w:rsidRPr="006F70EF" w:rsidRDefault="00006630" w:rsidP="00ED2C58">
      <w:pPr>
        <w:spacing w:line="276" w:lineRule="auto"/>
        <w:ind w:left="720" w:hanging="720"/>
        <w:jc w:val="both"/>
        <w:rPr>
          <w:rFonts w:ascii="Calibri" w:hAnsi="Calibri" w:cstheme="minorHAnsi"/>
          <w:lang w:val="ga-IE"/>
        </w:rPr>
      </w:pPr>
    </w:p>
    <w:p w14:paraId="52E3569B" w14:textId="77777777" w:rsidR="00B505AB" w:rsidRDefault="00B505AB" w:rsidP="00B505AB">
      <w:pPr>
        <w:pStyle w:val="Template2"/>
      </w:pPr>
      <w:bookmarkStart w:id="11" w:name="_Toc56358285"/>
      <w:r>
        <w:t>2.10</w:t>
      </w:r>
      <w:r>
        <w:tab/>
        <w:t>Pricing</w:t>
      </w:r>
      <w:bookmarkEnd w:id="11"/>
    </w:p>
    <w:p w14:paraId="767E481B" w14:textId="77777777" w:rsidR="00B505AB" w:rsidRDefault="00CF36CD" w:rsidP="00ED2C58">
      <w:pPr>
        <w:spacing w:line="276" w:lineRule="auto"/>
        <w:ind w:left="720" w:hanging="720"/>
        <w:jc w:val="both"/>
        <w:rPr>
          <w:rFonts w:ascii="Calibri" w:hAnsi="Calibri" w:cstheme="minorHAnsi"/>
        </w:rPr>
      </w:pPr>
      <w:r>
        <w:rPr>
          <w:rFonts w:ascii="Calibri" w:hAnsi="Calibri" w:cstheme="minorHAnsi"/>
        </w:rPr>
        <w:t xml:space="preserve">2.10.1 </w:t>
      </w:r>
      <w:r>
        <w:rPr>
          <w:rFonts w:ascii="Calibri" w:hAnsi="Calibri" w:cstheme="minorHAnsi"/>
        </w:rPr>
        <w:tab/>
        <w:t xml:space="preserve">All Tenderers must complete the Pricing Schedule at Appendix 2 to this CFT. </w:t>
      </w:r>
    </w:p>
    <w:p w14:paraId="65A11ECE" w14:textId="77777777" w:rsidR="00B505AB" w:rsidRDefault="00B505AB" w:rsidP="00ED2C58">
      <w:pPr>
        <w:spacing w:line="276" w:lineRule="auto"/>
        <w:ind w:left="720" w:hanging="720"/>
        <w:jc w:val="both"/>
        <w:rPr>
          <w:rFonts w:ascii="Calibri" w:hAnsi="Calibri" w:cstheme="minorHAnsi"/>
        </w:rPr>
      </w:pPr>
    </w:p>
    <w:p w14:paraId="7127AD5C" w14:textId="77777777" w:rsidR="00CF36CD" w:rsidRPr="006F70EF" w:rsidRDefault="00B505AB" w:rsidP="00ED2C58">
      <w:pPr>
        <w:spacing w:line="276" w:lineRule="auto"/>
        <w:ind w:left="720" w:hanging="720"/>
        <w:jc w:val="both"/>
        <w:rPr>
          <w:rFonts w:ascii="Calibri" w:hAnsi="Calibri" w:cstheme="minorHAnsi"/>
        </w:rPr>
      </w:pPr>
      <w:r>
        <w:rPr>
          <w:rFonts w:ascii="Calibri" w:hAnsi="Calibri" w:cstheme="minorHAnsi"/>
        </w:rPr>
        <w:t>2.10.2</w:t>
      </w:r>
      <w:r>
        <w:rPr>
          <w:rFonts w:ascii="Calibri" w:hAnsi="Calibri" w:cstheme="minorHAnsi"/>
        </w:rPr>
        <w:tab/>
        <w:t>All prices quoted must be all-inclusive (i.e. including but not being limited to all costs/expenses/indexation), be expressed in Euro only and exclusive of VAT. The VAT rate(s) where applicable should be indicated separately.</w:t>
      </w:r>
    </w:p>
    <w:p w14:paraId="1A328B2D" w14:textId="77777777" w:rsidR="00ED2C58" w:rsidRPr="006F70EF" w:rsidRDefault="00ED2C58" w:rsidP="007D1AF4">
      <w:pPr>
        <w:spacing w:line="276" w:lineRule="auto"/>
        <w:jc w:val="both"/>
        <w:rPr>
          <w:rFonts w:ascii="Calibri" w:hAnsi="Calibri" w:cstheme="minorHAnsi"/>
        </w:rPr>
      </w:pPr>
    </w:p>
    <w:p w14:paraId="2011EE6E" w14:textId="77777777" w:rsidR="00CF36CD" w:rsidRPr="006F70EF" w:rsidRDefault="00CF36CD" w:rsidP="00ED2C58">
      <w:pPr>
        <w:spacing w:line="276" w:lineRule="auto"/>
        <w:ind w:left="720" w:hanging="720"/>
        <w:jc w:val="both"/>
        <w:rPr>
          <w:rFonts w:ascii="Calibri" w:hAnsi="Calibri" w:cstheme="minorHAnsi"/>
        </w:rPr>
      </w:pPr>
      <w:r>
        <w:rPr>
          <w:rFonts w:ascii="Calibri" w:hAnsi="Calibri" w:cstheme="minorHAnsi"/>
        </w:rPr>
        <w:t>2.10.3</w:t>
      </w:r>
      <w:r>
        <w:rPr>
          <w:rFonts w:ascii="Calibri" w:hAnsi="Calibri" w:cstheme="minorHAnsi"/>
        </w:rPr>
        <w:tab/>
        <w:t>Tenderers must confirm that all prices quoted in the Tender will remain valid for 12 months commencing from the closing date for the receipt of Tenders.</w:t>
      </w:r>
    </w:p>
    <w:p w14:paraId="6AF4A476" w14:textId="77777777" w:rsidR="00ED2C58" w:rsidRPr="006F70EF" w:rsidRDefault="00ED2C58" w:rsidP="00ED2C58">
      <w:pPr>
        <w:spacing w:line="276" w:lineRule="auto"/>
        <w:ind w:left="720" w:hanging="720"/>
        <w:jc w:val="both"/>
        <w:rPr>
          <w:rFonts w:ascii="Calibri" w:hAnsi="Calibri" w:cstheme="minorHAnsi"/>
        </w:rPr>
      </w:pPr>
    </w:p>
    <w:p w14:paraId="46562D0A" w14:textId="77777777" w:rsidR="00CF36CD" w:rsidRPr="006F70EF" w:rsidRDefault="00B505AB" w:rsidP="00ED2C58">
      <w:pPr>
        <w:spacing w:line="276" w:lineRule="auto"/>
        <w:ind w:left="720" w:hanging="720"/>
        <w:jc w:val="both"/>
        <w:rPr>
          <w:rFonts w:ascii="Calibri" w:hAnsi="Calibri" w:cstheme="minorHAnsi"/>
        </w:rPr>
      </w:pPr>
      <w:r>
        <w:rPr>
          <w:rFonts w:ascii="Calibri" w:hAnsi="Calibri" w:cstheme="minorHAnsi"/>
        </w:rPr>
        <w:t>2.10.4</w:t>
      </w:r>
      <w:r>
        <w:rPr>
          <w:rFonts w:ascii="Calibri" w:hAnsi="Calibri" w:cstheme="minorHAnsi"/>
        </w:rPr>
        <w:tab/>
        <w:t>Any currency variations occurring over the term of the Services Contract shall be borne by the Tenderer.</w:t>
      </w:r>
    </w:p>
    <w:p w14:paraId="730AC14E" w14:textId="77777777" w:rsidR="00133DB6" w:rsidRPr="006F70EF" w:rsidRDefault="00133DB6" w:rsidP="00ED2C58">
      <w:pPr>
        <w:spacing w:line="276" w:lineRule="auto"/>
        <w:ind w:left="720" w:hanging="720"/>
        <w:jc w:val="both"/>
        <w:rPr>
          <w:rFonts w:ascii="Calibri" w:hAnsi="Calibri" w:cstheme="minorHAnsi"/>
        </w:rPr>
      </w:pPr>
    </w:p>
    <w:p w14:paraId="7EA6C405" w14:textId="77777777" w:rsidR="00CF36CD" w:rsidRPr="006F70EF" w:rsidRDefault="00B505AB" w:rsidP="00ED2C58">
      <w:pPr>
        <w:spacing w:line="276" w:lineRule="auto"/>
        <w:ind w:left="720" w:hanging="720"/>
        <w:jc w:val="both"/>
        <w:rPr>
          <w:rFonts w:ascii="Calibri" w:hAnsi="Calibri" w:cstheme="minorHAnsi"/>
        </w:rPr>
      </w:pPr>
      <w:r>
        <w:rPr>
          <w:rFonts w:ascii="Calibri" w:hAnsi="Calibri" w:cstheme="minorHAnsi"/>
        </w:rPr>
        <w:t>2.10.5</w:t>
      </w:r>
      <w:r>
        <w:rPr>
          <w:rFonts w:ascii="Calibri" w:hAnsi="Calibri" w:cstheme="minorHAnsi"/>
        </w:rPr>
        <w:tab/>
        <w:t>Payments for Services provided pursuant to this CFT shall be subject to and be made in accordance with the Services Contract.</w:t>
      </w:r>
    </w:p>
    <w:p w14:paraId="5EBAE93A" w14:textId="77777777" w:rsidR="007F223F" w:rsidRPr="006F70EF" w:rsidRDefault="007F223F" w:rsidP="007F223F">
      <w:pPr>
        <w:spacing w:line="276" w:lineRule="auto"/>
        <w:jc w:val="both"/>
        <w:rPr>
          <w:rFonts w:ascii="Calibri" w:hAnsi="Calibri" w:cstheme="minorHAnsi"/>
          <w:lang w:val="ga-IE"/>
        </w:rPr>
      </w:pPr>
    </w:p>
    <w:p w14:paraId="43924830" w14:textId="77777777" w:rsidR="00B505AB" w:rsidRPr="00B505AB" w:rsidRDefault="00B505AB" w:rsidP="00B505AB">
      <w:pPr>
        <w:pStyle w:val="Template2"/>
      </w:pPr>
      <w:bookmarkStart w:id="12" w:name="_Toc56358286"/>
      <w:r>
        <w:t>2.11</w:t>
      </w:r>
      <w:r>
        <w:tab/>
        <w:t>Compliance with Statutory Obligations</w:t>
      </w:r>
      <w:bookmarkEnd w:id="12"/>
    </w:p>
    <w:p w14:paraId="5DE8256A" w14:textId="77777777" w:rsidR="00CF36CD" w:rsidRDefault="00CF36CD" w:rsidP="005040DC">
      <w:pPr>
        <w:spacing w:line="276" w:lineRule="auto"/>
        <w:ind w:left="720" w:hanging="720"/>
        <w:jc w:val="both"/>
        <w:rPr>
          <w:rFonts w:ascii="Calibri" w:hAnsi="Calibri" w:cstheme="minorHAnsi"/>
        </w:rPr>
      </w:pPr>
      <w:r>
        <w:rPr>
          <w:rFonts w:ascii="Calibri" w:hAnsi="Calibri" w:cstheme="minorHAnsi"/>
        </w:rPr>
        <w:t>2.11.1</w:t>
      </w:r>
      <w:r>
        <w:rPr>
          <w:rFonts w:ascii="Calibri" w:hAnsi="Calibri" w:cstheme="minorHAnsi"/>
        </w:rPr>
        <w:tab/>
        <w:t>Tenderers may obtain information regarding their obligations concerning:</w:t>
      </w:r>
    </w:p>
    <w:p w14:paraId="2DF03464" w14:textId="77777777" w:rsidR="001C0DDC" w:rsidRPr="006F70EF" w:rsidRDefault="001C0DDC" w:rsidP="005040DC">
      <w:pPr>
        <w:spacing w:line="276" w:lineRule="auto"/>
        <w:ind w:left="720" w:hanging="720"/>
        <w:jc w:val="both"/>
        <w:rPr>
          <w:rFonts w:ascii="Calibri" w:hAnsi="Calibri" w:cstheme="minorHAnsi"/>
        </w:rPr>
      </w:pPr>
    </w:p>
    <w:p w14:paraId="7316B4D8" w14:textId="77777777" w:rsidR="00CF36CD" w:rsidRPr="006F70EF" w:rsidRDefault="00CF36CD" w:rsidP="0079354B">
      <w:pPr>
        <w:pStyle w:val="ListParagraph"/>
        <w:numPr>
          <w:ilvl w:val="0"/>
          <w:numId w:val="2"/>
        </w:numPr>
        <w:spacing w:after="200" w:line="276" w:lineRule="auto"/>
        <w:jc w:val="both"/>
        <w:rPr>
          <w:rFonts w:ascii="Calibri" w:hAnsi="Calibri" w:cstheme="minorHAnsi"/>
        </w:rPr>
      </w:pPr>
      <w:r>
        <w:rPr>
          <w:rFonts w:ascii="Calibri" w:hAnsi="Calibri" w:cstheme="minorHAnsi"/>
        </w:rPr>
        <w:t>Taxation from the Irish Revenue Commissioners (www.revenue.ie);</w:t>
      </w:r>
    </w:p>
    <w:p w14:paraId="4924BE7A" w14:textId="77777777" w:rsidR="00CF36CD" w:rsidRPr="006F70EF" w:rsidRDefault="00CF36CD" w:rsidP="0079354B">
      <w:pPr>
        <w:pStyle w:val="ListParagraph"/>
        <w:numPr>
          <w:ilvl w:val="0"/>
          <w:numId w:val="2"/>
        </w:numPr>
        <w:spacing w:after="200" w:line="276" w:lineRule="auto"/>
        <w:jc w:val="both"/>
        <w:rPr>
          <w:rFonts w:ascii="Calibri" w:hAnsi="Calibri" w:cstheme="minorHAnsi"/>
        </w:rPr>
      </w:pPr>
      <w:r>
        <w:rPr>
          <w:rFonts w:ascii="Calibri" w:hAnsi="Calibri" w:cstheme="minorHAnsi"/>
        </w:rPr>
        <w:t>Environmental protection from the Environmental Protection Agency (www.epa.ie);</w:t>
      </w:r>
    </w:p>
    <w:p w14:paraId="21AC197A" w14:textId="77777777" w:rsidR="00CF36CD" w:rsidRDefault="00CF36CD" w:rsidP="0079354B">
      <w:pPr>
        <w:pStyle w:val="ListParagraph"/>
        <w:numPr>
          <w:ilvl w:val="0"/>
          <w:numId w:val="2"/>
        </w:numPr>
        <w:spacing w:after="200" w:line="276" w:lineRule="auto"/>
        <w:jc w:val="both"/>
        <w:rPr>
          <w:rFonts w:ascii="Calibri" w:hAnsi="Calibri" w:cstheme="minorHAnsi"/>
        </w:rPr>
      </w:pPr>
      <w:r>
        <w:rPr>
          <w:rFonts w:ascii="Calibri" w:hAnsi="Calibri" w:cstheme="minorHAnsi"/>
        </w:rPr>
        <w:t>Employment protection and working conditions from the Department of Enterprise, Trade and Employment (</w:t>
      </w:r>
      <w:hyperlink r:id="rId14" w:history="1">
        <w:r>
          <w:rPr>
            <w:rStyle w:val="Hyperlink"/>
            <w:rFonts w:ascii="Calibri" w:hAnsi="Calibri" w:cstheme="minorHAnsi"/>
          </w:rPr>
          <w:t>www.enterprise.gov.ie</w:t>
        </w:r>
      </w:hyperlink>
      <w:r>
        <w:rPr>
          <w:rFonts w:ascii="Calibri" w:hAnsi="Calibri" w:cstheme="minorHAnsi"/>
        </w:rPr>
        <w:t>).</w:t>
      </w:r>
    </w:p>
    <w:p w14:paraId="625A17EA" w14:textId="77777777" w:rsidR="001C0DDC" w:rsidRDefault="001C0DDC" w:rsidP="001C0DDC">
      <w:pPr>
        <w:spacing w:after="200" w:line="276" w:lineRule="auto"/>
        <w:ind w:left="720" w:hanging="720"/>
        <w:jc w:val="both"/>
        <w:rPr>
          <w:rFonts w:ascii="Calibri" w:hAnsi="Calibri" w:cstheme="minorHAnsi"/>
        </w:rPr>
      </w:pPr>
      <w:r>
        <w:rPr>
          <w:rFonts w:ascii="Calibri" w:hAnsi="Calibri" w:cstheme="minorHAnsi"/>
        </w:rPr>
        <w:lastRenderedPageBreak/>
        <w:t>2.11.2</w:t>
      </w:r>
      <w:r>
        <w:rPr>
          <w:rFonts w:ascii="Calibri" w:hAnsi="Calibri" w:cstheme="minorHAnsi"/>
        </w:rPr>
        <w:tab/>
        <w:t>In the performance of any Services Contract awarded, the successful Tenderers or their Subcontractors (if any),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Annex X of Directive 2014/24/EU of the European Parliament and of the Council on public procurement (the “Directive”).</w:t>
      </w:r>
    </w:p>
    <w:p w14:paraId="3554477F" w14:textId="77777777" w:rsidR="004F025F" w:rsidRPr="001C0DDC" w:rsidRDefault="004F025F" w:rsidP="005B509E">
      <w:pPr>
        <w:spacing w:after="200" w:line="276" w:lineRule="auto"/>
        <w:jc w:val="both"/>
        <w:rPr>
          <w:rFonts w:ascii="Calibri" w:hAnsi="Calibri" w:cstheme="minorHAnsi"/>
          <w:b/>
        </w:rPr>
      </w:pPr>
      <w:r>
        <w:rPr>
          <w:rFonts w:ascii="Calibri" w:hAnsi="Calibri" w:cstheme="minorHAnsi"/>
        </w:rPr>
        <w:t xml:space="preserve"> </w:t>
      </w:r>
    </w:p>
    <w:p w14:paraId="7D47A4A8" w14:textId="77777777" w:rsidR="00B505AB" w:rsidRDefault="00B505AB" w:rsidP="00B505AB">
      <w:pPr>
        <w:pStyle w:val="Template2"/>
      </w:pPr>
      <w:bookmarkStart w:id="13" w:name="_Toc56358287"/>
      <w:r>
        <w:t>2.12</w:t>
      </w:r>
      <w:r>
        <w:tab/>
        <w:t>Publicity</w:t>
      </w:r>
      <w:bookmarkEnd w:id="13"/>
    </w:p>
    <w:p w14:paraId="4084B2D9" w14:textId="77777777" w:rsidR="004F025F" w:rsidRDefault="00CF36CD" w:rsidP="00314760">
      <w:pPr>
        <w:spacing w:after="200" w:line="276" w:lineRule="auto"/>
        <w:jc w:val="both"/>
        <w:rPr>
          <w:rFonts w:ascii="Calibri" w:hAnsi="Calibri" w:cstheme="minorHAnsi"/>
        </w:rPr>
      </w:pPr>
      <w:r>
        <w:rPr>
          <w:rFonts w:ascii="Calibri" w:hAnsi="Calibri" w:cstheme="minorHAnsi"/>
        </w:rPr>
        <w:t xml:space="preserve">No publicity regarding this public procurement competition, the award of a contract or the execution of the Services Contract is permitted unless and until the Contracting Authority has given its prior written consent to the relevant communication. </w:t>
      </w:r>
    </w:p>
    <w:p w14:paraId="3DCE0560" w14:textId="77777777" w:rsidR="00E96E5D" w:rsidRDefault="00E96E5D" w:rsidP="00314760">
      <w:pPr>
        <w:spacing w:after="200" w:line="276" w:lineRule="auto"/>
        <w:jc w:val="both"/>
        <w:rPr>
          <w:rFonts w:ascii="Calibri" w:hAnsi="Calibri" w:cstheme="minorHAnsi"/>
        </w:rPr>
      </w:pPr>
    </w:p>
    <w:p w14:paraId="23B105D9" w14:textId="77777777" w:rsidR="00B505AB" w:rsidRPr="00E96E5D" w:rsidRDefault="00B505AB" w:rsidP="00BF7058">
      <w:pPr>
        <w:pStyle w:val="Template2"/>
      </w:pPr>
      <w:bookmarkStart w:id="14" w:name="_Toc56358288"/>
      <w:r>
        <w:t>2.13</w:t>
      </w:r>
      <w:r>
        <w:tab/>
        <w:t>Registerable Interest</w:t>
      </w:r>
      <w:bookmarkEnd w:id="14"/>
    </w:p>
    <w:p w14:paraId="593A24BB" w14:textId="77777777" w:rsidR="004E2985" w:rsidRDefault="00CF36CD" w:rsidP="00314760">
      <w:pPr>
        <w:spacing w:after="200" w:line="276" w:lineRule="auto"/>
        <w:jc w:val="both"/>
        <w:rPr>
          <w:rFonts w:ascii="Calibri" w:hAnsi="Calibri" w:cstheme="minorHAnsi"/>
        </w:rPr>
      </w:pPr>
      <w:r>
        <w:rPr>
          <w:rFonts w:ascii="Calibri" w:hAnsi="Calibri" w:cstheme="minorHAnsi"/>
        </w:rPr>
        <w:t xml:space="preserve">Any Registrable Interest involving the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269FFE0A" w14:textId="77777777" w:rsidR="004F025F" w:rsidRDefault="004F025F" w:rsidP="00314760">
      <w:pPr>
        <w:spacing w:after="200" w:line="276" w:lineRule="auto"/>
        <w:jc w:val="both"/>
        <w:rPr>
          <w:rFonts w:ascii="Calibri" w:hAnsi="Calibri" w:cstheme="minorHAnsi"/>
        </w:rPr>
      </w:pPr>
      <w:r>
        <w:rPr>
          <w:rFonts w:ascii="Calibri" w:hAnsi="Calibri" w:cstheme="minorHAnsi"/>
        </w:rPr>
        <w:t xml:space="preserve">The terms “Registrable Interest” and “Relative” shall be interpreted as per Section 2 of the Ethics in Public Office Acts 1995 and 2001, copies of which are available at </w:t>
      </w:r>
      <w:hyperlink r:id="rId15" w:history="1">
        <w:r>
          <w:rPr>
            <w:rFonts w:ascii="Calibri" w:hAnsi="Calibri" w:cstheme="minorHAnsi"/>
          </w:rPr>
          <w:t>www.irishstatutebook.gov.ie</w:t>
        </w:r>
      </w:hyperlink>
      <w:r>
        <w:rPr>
          <w:rFonts w:ascii="Calibri" w:hAnsi="Calibri" w:cstheme="minorHAnsi"/>
        </w:rPr>
        <w:t xml:space="preserve">.  The Contracting Authority will, at its absolute discretion, decide on the appropriate course of action, which may in appropriate circumstances include eliminating a Tenderer from this Competition or terminating any Services Contract entered into by a Tenderer. </w:t>
      </w:r>
    </w:p>
    <w:p w14:paraId="62E192E2" w14:textId="77777777" w:rsidR="004F025F" w:rsidRDefault="004F025F" w:rsidP="004F025F">
      <w:pPr>
        <w:pStyle w:val="Template2"/>
      </w:pPr>
      <w:bookmarkStart w:id="15" w:name="_Toc56358289"/>
      <w:r>
        <w:t>2.14</w:t>
      </w:r>
      <w:r>
        <w:tab/>
        <w:t>Anti-Competitive Conduct</w:t>
      </w:r>
      <w:bookmarkEnd w:id="15"/>
    </w:p>
    <w:p w14:paraId="02CCCC5C" w14:textId="77777777" w:rsidR="00E96E5D" w:rsidRPr="006F70EF" w:rsidRDefault="00E96E5D" w:rsidP="00314760">
      <w:pPr>
        <w:spacing w:after="200" w:line="276" w:lineRule="auto"/>
        <w:jc w:val="both"/>
        <w:rPr>
          <w:rFonts w:ascii="Calibri" w:hAnsi="Calibri" w:cstheme="minorHAnsi"/>
        </w:rPr>
      </w:pPr>
      <w:r>
        <w:rPr>
          <w:rFonts w:ascii="Calibri" w:hAnsi="Calibri" w:cstheme="minorHAnsi"/>
        </w:rPr>
        <w:t>Tenderers’ attention is drawn to the Competition Act 2002 (as amended, the “2002 Act”).  The 2002 Act makes it a criminal offence for Tenderers to collude on prices or terms in a public procurement competition.</w:t>
      </w:r>
    </w:p>
    <w:p w14:paraId="05C89A40" w14:textId="77777777" w:rsidR="004F025F" w:rsidRDefault="004F025F" w:rsidP="004F025F">
      <w:pPr>
        <w:pStyle w:val="Template2"/>
      </w:pPr>
      <w:bookmarkStart w:id="16" w:name="_Toc56358290"/>
      <w:r>
        <w:t>2.15</w:t>
      </w:r>
      <w:r>
        <w:tab/>
        <w:t>Industry Terms Used in this CFT</w:t>
      </w:r>
      <w:bookmarkEnd w:id="16"/>
    </w:p>
    <w:p w14:paraId="7BD23EE6" w14:textId="77777777" w:rsidR="00E96E5D" w:rsidRDefault="00CF36CD" w:rsidP="00314760">
      <w:pPr>
        <w:spacing w:after="200" w:line="276" w:lineRule="auto"/>
        <w:jc w:val="both"/>
        <w:rPr>
          <w:rFonts w:ascii="Calibri" w:hAnsi="Calibri" w:cstheme="minorHAnsi"/>
        </w:rPr>
      </w:pPr>
      <w:r>
        <w:rPr>
          <w:rFonts w:ascii="Calibri" w:hAnsi="Calibri" w:cstheme="minorHAnsi"/>
        </w:rPr>
        <w:t xml:space="preserve">Where reference is made to a particular item, source, process, trademark, or type in this CFT then all such references are to be given the meaning generally understood in the relevant industry and operational environment. </w:t>
      </w:r>
    </w:p>
    <w:p w14:paraId="4BC3F07C" w14:textId="77777777" w:rsidR="004F025F" w:rsidRPr="006F70EF" w:rsidRDefault="004F025F" w:rsidP="004F025F">
      <w:pPr>
        <w:pStyle w:val="Template2"/>
        <w:rPr>
          <w:lang w:val="ga-IE"/>
        </w:rPr>
      </w:pPr>
      <w:bookmarkStart w:id="17" w:name="_Toc56358291"/>
      <w:r>
        <w:t>2.16</w:t>
      </w:r>
      <w:r>
        <w:tab/>
        <w:t>Freedom of Information</w:t>
      </w:r>
      <w:bookmarkEnd w:id="17"/>
      <w:r>
        <w:t xml:space="preserve"> </w:t>
      </w:r>
    </w:p>
    <w:p w14:paraId="36EDA82E" w14:textId="77777777" w:rsidR="00CF36CD" w:rsidRPr="006F70EF" w:rsidRDefault="00CF36CD" w:rsidP="00ED2C58">
      <w:pPr>
        <w:spacing w:line="276" w:lineRule="auto"/>
        <w:ind w:left="720" w:hanging="720"/>
        <w:jc w:val="both"/>
        <w:rPr>
          <w:rFonts w:ascii="Calibri" w:hAnsi="Calibri" w:cstheme="minorHAnsi"/>
        </w:rPr>
      </w:pPr>
      <w:r>
        <w:rPr>
          <w:rFonts w:ascii="Calibri" w:hAnsi="Calibri" w:cstheme="minorHAnsi"/>
        </w:rPr>
        <w:t>2.16.1</w:t>
      </w:r>
      <w:r>
        <w:rPr>
          <w:rFonts w:ascii="Calibri" w:hAnsi="Calibri" w:cstheme="minorHAnsi"/>
        </w:rPr>
        <w:tab/>
        <w:t>Tenderers should be aware that, under the Freedom of Information Act 2014, information provided by them during this public procurement competition may be liable to be disclosed.</w:t>
      </w:r>
    </w:p>
    <w:p w14:paraId="5659AC19" w14:textId="77777777" w:rsidR="00ED2C58" w:rsidRPr="006F70EF" w:rsidRDefault="00ED2C58" w:rsidP="00ED2C58">
      <w:pPr>
        <w:spacing w:line="276" w:lineRule="auto"/>
        <w:ind w:left="720" w:hanging="720"/>
        <w:jc w:val="both"/>
        <w:rPr>
          <w:rFonts w:ascii="Calibri" w:hAnsi="Calibri" w:cstheme="minorHAnsi"/>
        </w:rPr>
      </w:pPr>
    </w:p>
    <w:p w14:paraId="492C2E8C" w14:textId="77777777" w:rsidR="004E2985" w:rsidRPr="006F70EF" w:rsidRDefault="00CF36CD" w:rsidP="00ED2C58">
      <w:pPr>
        <w:spacing w:line="276" w:lineRule="auto"/>
        <w:ind w:left="720" w:hanging="720"/>
        <w:jc w:val="both"/>
        <w:rPr>
          <w:rFonts w:ascii="Calibri" w:hAnsi="Calibri" w:cstheme="minorHAnsi"/>
        </w:rPr>
      </w:pPr>
      <w:r>
        <w:rPr>
          <w:rFonts w:ascii="Calibri" w:hAnsi="Calibri" w:cstheme="minorHAnsi"/>
        </w:rPr>
        <w:t>2.16.2</w:t>
      </w:r>
      <w:r>
        <w:rPr>
          <w:rFonts w:ascii="Calibri" w:hAnsi="Calibri" w:cstheme="minorHAnsi"/>
        </w:rPr>
        <w:tab/>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w:t>
      </w:r>
      <w:r>
        <w:rPr>
          <w:rFonts w:ascii="Calibri" w:hAnsi="Calibri" w:cstheme="minorHAnsi"/>
        </w:rPr>
        <w:lastRenderedPageBreak/>
        <w:t xml:space="preserve">commercial sensitivity, Tenderers must, when providing such information, clearly identify such information and specify the reasons for its confidentiality or commercial sensitivity. If Tenderers do not identify information as confidential or commercially sensitive, it is liable to be released in response to a Freedom of Information request without further notice to or consultation with the Tenderer. The Contracting Authority will, where possible, consult with Tenderers about confidentiality or commercially sensitive information so identified before making a decision on a request received under the Freedom of Information Act. </w:t>
      </w:r>
    </w:p>
    <w:p w14:paraId="3F02872D" w14:textId="77777777" w:rsidR="00ED2C58" w:rsidRDefault="00ED2C58" w:rsidP="00ED2C58">
      <w:pPr>
        <w:spacing w:line="276" w:lineRule="auto"/>
        <w:ind w:left="720" w:hanging="720"/>
        <w:jc w:val="both"/>
        <w:rPr>
          <w:rFonts w:ascii="Calibri" w:hAnsi="Calibri" w:cstheme="minorHAnsi"/>
          <w:lang w:val="ga-IE"/>
        </w:rPr>
      </w:pPr>
    </w:p>
    <w:p w14:paraId="5F08ACC7" w14:textId="77777777" w:rsidR="00E96E5D" w:rsidRPr="006F70EF" w:rsidRDefault="00E96E5D" w:rsidP="00ED2C58">
      <w:pPr>
        <w:spacing w:line="276" w:lineRule="auto"/>
        <w:ind w:left="720" w:hanging="720"/>
        <w:jc w:val="both"/>
        <w:rPr>
          <w:rFonts w:ascii="Calibri" w:hAnsi="Calibri" w:cstheme="minorHAnsi"/>
          <w:lang w:val="ga-IE"/>
        </w:rPr>
      </w:pPr>
    </w:p>
    <w:p w14:paraId="6AD9298E" w14:textId="77777777" w:rsidR="0057248C" w:rsidRDefault="0057248C" w:rsidP="0057248C">
      <w:pPr>
        <w:pStyle w:val="Template2"/>
      </w:pPr>
      <w:bookmarkStart w:id="18" w:name="_Toc56358292"/>
      <w:r>
        <w:t>2.17</w:t>
      </w:r>
      <w:r>
        <w:tab/>
        <w:t>Tax Clearance</w:t>
      </w:r>
      <w:bookmarkEnd w:id="18"/>
    </w:p>
    <w:p w14:paraId="281C0F91" w14:textId="77777777" w:rsidR="00ED2C58" w:rsidRDefault="00CF36CD" w:rsidP="00ED2C58">
      <w:pPr>
        <w:spacing w:line="276" w:lineRule="auto"/>
        <w:ind w:left="720" w:hanging="720"/>
        <w:jc w:val="both"/>
        <w:rPr>
          <w:rFonts w:ascii="Calibri" w:hAnsi="Calibri" w:cstheme="minorHAnsi"/>
        </w:rPr>
      </w:pPr>
      <w:r>
        <w:rPr>
          <w:rFonts w:ascii="Calibri" w:hAnsi="Calibri" w:cstheme="minorHAnsi"/>
        </w:rPr>
        <w:t>2.17.1</w:t>
      </w:r>
      <w:r>
        <w:rPr>
          <w:rFonts w:ascii="Calibri" w:hAnsi="Calibri" w:cstheme="minorHAnsi"/>
        </w:rPr>
        <w:tab/>
        <w:t xml:space="preserve">It will be a condition of any Services Contract pursuant to this Competition that the successful Tenderer(s) shall, for the term of such contract(s), comply with all EU and domestic tax laws. Tenderers are referred to </w:t>
      </w:r>
      <w:hyperlink r:id="rId16" w:history="1">
        <w:r>
          <w:rPr>
            <w:rFonts w:ascii="Calibri" w:hAnsi="Calibri" w:cstheme="minorHAnsi"/>
          </w:rPr>
          <w:t>www.revenue.ie</w:t>
        </w:r>
      </w:hyperlink>
      <w:r>
        <w:rPr>
          <w:rFonts w:ascii="Calibri" w:hAnsi="Calibri" w:cstheme="minorHAnsi"/>
        </w:rPr>
        <w:t xml:space="preserve"> for further information. 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w:t>
      </w:r>
    </w:p>
    <w:p w14:paraId="578E0591" w14:textId="77777777" w:rsidR="0057248C" w:rsidRPr="006F70EF" w:rsidRDefault="0057248C" w:rsidP="00ED2C58">
      <w:pPr>
        <w:spacing w:line="276" w:lineRule="auto"/>
        <w:ind w:left="720" w:hanging="720"/>
        <w:jc w:val="both"/>
        <w:rPr>
          <w:rFonts w:ascii="Calibri" w:hAnsi="Calibri" w:cstheme="minorHAnsi"/>
        </w:rPr>
      </w:pPr>
    </w:p>
    <w:p w14:paraId="7E7867FC" w14:textId="77777777" w:rsidR="00B76F35" w:rsidRPr="006F70EF" w:rsidRDefault="00CF36CD" w:rsidP="0057248C">
      <w:pPr>
        <w:spacing w:line="276" w:lineRule="auto"/>
        <w:ind w:left="720" w:hanging="720"/>
        <w:jc w:val="both"/>
        <w:rPr>
          <w:rFonts w:ascii="Calibri" w:hAnsi="Calibri" w:cstheme="minorHAnsi"/>
        </w:rPr>
      </w:pPr>
      <w:r>
        <w:rPr>
          <w:rFonts w:ascii="Calibri" w:hAnsi="Calibri" w:cstheme="minorHAnsi"/>
        </w:rPr>
        <w:t>2.17.2</w:t>
      </w:r>
      <w:r>
        <w:rPr>
          <w:rFonts w:ascii="Calibri" w:hAnsi="Calibri" w:cstheme="minorHAnsi"/>
        </w:rPr>
        <w:tab/>
        <w:t xml:space="preserve">Prior to the award of any contract arising out of this public procurement competition the successful Tenderer shall be required to confirm that they hold tax clearance status as issued by the Irish Revenue Commissioners.  This will be checked via the on-line facility.  Tax clearance status must be maintained for the life of the contract.   </w:t>
      </w:r>
    </w:p>
    <w:p w14:paraId="6C3A265B" w14:textId="77777777" w:rsidR="00ED2C58" w:rsidRPr="006F70EF" w:rsidRDefault="00ED2C58" w:rsidP="00ED2C58">
      <w:pPr>
        <w:spacing w:line="276" w:lineRule="auto"/>
        <w:ind w:left="720" w:hanging="720"/>
        <w:jc w:val="both"/>
        <w:rPr>
          <w:rFonts w:ascii="Calibri" w:hAnsi="Calibri" w:cstheme="minorHAnsi"/>
          <w:lang w:val="ga-IE"/>
        </w:rPr>
      </w:pPr>
    </w:p>
    <w:p w14:paraId="0DDE5BFC" w14:textId="77777777" w:rsidR="0057248C" w:rsidRDefault="0057248C" w:rsidP="0057248C">
      <w:pPr>
        <w:pStyle w:val="Template2"/>
      </w:pPr>
      <w:bookmarkStart w:id="19" w:name="_Toc56358293"/>
      <w:r>
        <w:t>2.18</w:t>
      </w:r>
      <w:r>
        <w:tab/>
        <w:t>Conflict of Interest</w:t>
      </w:r>
      <w:bookmarkEnd w:id="19"/>
    </w:p>
    <w:p w14:paraId="267B8DD1" w14:textId="77777777" w:rsidR="00B76F35" w:rsidRDefault="00CF36CD" w:rsidP="00E96E5D">
      <w:pPr>
        <w:spacing w:after="200" w:line="276" w:lineRule="auto"/>
        <w:jc w:val="both"/>
        <w:rPr>
          <w:rFonts w:ascii="Calibri" w:hAnsi="Calibri" w:cstheme="minorHAnsi"/>
        </w:rPr>
      </w:pPr>
      <w:r>
        <w:rPr>
          <w:rFonts w:ascii="Calibri" w:hAnsi="Calibri" w:cstheme="minorHAnsi"/>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In the event of any actual or potential conflict of interest, the Contracting Authority may invite Tenderers to propose means by which the conflict of interest might be removed. The Contracting Authority will, at its absolute discretion, decide on the appropriate course of action, which may in appropriate circumstances include eliminating a Tenderer from this Competition or terminating any Services Contract entered into by a Tenderer. </w:t>
      </w:r>
    </w:p>
    <w:p w14:paraId="6CFC5866" w14:textId="77777777" w:rsidR="0057248C" w:rsidRDefault="0057248C" w:rsidP="0057248C">
      <w:pPr>
        <w:spacing w:before="200" w:line="276" w:lineRule="auto"/>
        <w:jc w:val="both"/>
        <w:rPr>
          <w:rFonts w:ascii="Calibri" w:hAnsi="Calibri" w:cstheme="minorHAnsi"/>
        </w:rPr>
      </w:pPr>
    </w:p>
    <w:p w14:paraId="27D83A37" w14:textId="77777777" w:rsidR="0057248C" w:rsidRPr="003776E9" w:rsidRDefault="0057248C" w:rsidP="0057248C">
      <w:pPr>
        <w:pStyle w:val="Template2"/>
      </w:pPr>
      <w:bookmarkStart w:id="20" w:name="_Toc56358294"/>
      <w:r>
        <w:t>2.19</w:t>
      </w:r>
      <w:r>
        <w:tab/>
        <w:t>Withdrawal from this Public Procurement Competition</w:t>
      </w:r>
      <w:bookmarkEnd w:id="20"/>
    </w:p>
    <w:p w14:paraId="2D3E1EE2" w14:textId="3BA7C401" w:rsidR="00B76F35" w:rsidRPr="006F70EF" w:rsidRDefault="00CF36CD" w:rsidP="0057248C">
      <w:pPr>
        <w:spacing w:after="200" w:line="276" w:lineRule="auto"/>
        <w:jc w:val="both"/>
        <w:rPr>
          <w:rFonts w:ascii="Calibri" w:hAnsi="Calibri" w:cstheme="minorHAnsi"/>
          <w:lang w:val="ga-IE"/>
        </w:rPr>
      </w:pPr>
      <w:r>
        <w:rPr>
          <w:rFonts w:ascii="Calibri" w:hAnsi="Calibri" w:cstheme="minorHAnsi"/>
        </w:rPr>
        <w:t xml:space="preserve">Tenderers are required to e-mail </w:t>
      </w:r>
      <w:hyperlink r:id="rId17" w:history="1">
        <w:r>
          <w:rPr>
            <w:rStyle w:val="Hyperlink"/>
            <w:rFonts w:ascii="Calibri" w:hAnsi="Calibri" w:cstheme="minorHAnsi"/>
          </w:rPr>
          <w:t>ruaiar@udaras.ie</w:t>
        </w:r>
      </w:hyperlink>
      <w:r>
        <w:rPr>
          <w:rFonts w:ascii="Calibri" w:hAnsi="Calibri" w:cstheme="minorHAnsi"/>
        </w:rPr>
        <w:t xml:space="preserve"> immediately if at any stage they decide to withdraw from this public procurement competition. </w:t>
      </w:r>
    </w:p>
    <w:p w14:paraId="433381D8" w14:textId="77777777" w:rsidR="0057248C" w:rsidRPr="00E234B2" w:rsidRDefault="0057248C" w:rsidP="0057248C">
      <w:pPr>
        <w:pStyle w:val="Template2"/>
        <w:rPr>
          <w:color w:val="auto"/>
        </w:rPr>
      </w:pPr>
      <w:bookmarkStart w:id="21" w:name="_Toc56358295"/>
      <w:r>
        <w:t>2.20</w:t>
      </w:r>
      <w:r>
        <w:tab/>
        <w:t>Site Visit</w:t>
      </w:r>
      <w:bookmarkEnd w:id="21"/>
    </w:p>
    <w:p w14:paraId="2A0908B9" w14:textId="77777777" w:rsidR="00CF36CD" w:rsidRPr="006F70EF" w:rsidRDefault="00CF36CD" w:rsidP="00ED2C58">
      <w:pPr>
        <w:spacing w:line="276" w:lineRule="auto"/>
        <w:ind w:left="720" w:hanging="720"/>
        <w:jc w:val="both"/>
        <w:rPr>
          <w:rFonts w:ascii="Calibri" w:hAnsi="Calibri" w:cstheme="minorHAnsi"/>
        </w:rPr>
      </w:pPr>
      <w:r>
        <w:rPr>
          <w:rFonts w:ascii="Calibri" w:hAnsi="Calibri" w:cstheme="minorHAnsi"/>
        </w:rPr>
        <w:t>2.20.1</w:t>
      </w:r>
      <w:r>
        <w:rPr>
          <w:rFonts w:ascii="Calibri" w:hAnsi="Calibri" w:cstheme="minorHAnsi"/>
        </w:rPr>
        <w:tab/>
        <w:t xml:space="preserve">This Clause 2.20.1 does </w:t>
      </w:r>
      <w:r>
        <w:rPr>
          <w:rFonts w:ascii="Calibri" w:hAnsi="Calibri" w:cstheme="minorHAnsi"/>
          <w:b/>
        </w:rPr>
        <w:t>NOT</w:t>
      </w:r>
      <w:r>
        <w:rPr>
          <w:rFonts w:ascii="Calibri" w:hAnsi="Calibri" w:cstheme="minorHAnsi"/>
        </w:rPr>
        <w:t xml:space="preserve"> apply to this CFT.</w:t>
      </w:r>
    </w:p>
    <w:p w14:paraId="37A05F19" w14:textId="77777777" w:rsidR="00537932" w:rsidRDefault="00537932" w:rsidP="00ED2C58">
      <w:pPr>
        <w:spacing w:line="276" w:lineRule="auto"/>
        <w:ind w:left="720" w:hanging="720"/>
        <w:jc w:val="both"/>
        <w:rPr>
          <w:rFonts w:ascii="Calibri" w:hAnsi="Calibri" w:cstheme="minorHAnsi"/>
        </w:rPr>
      </w:pPr>
    </w:p>
    <w:p w14:paraId="1E6D1D46" w14:textId="77777777" w:rsidR="0057248C" w:rsidRPr="006F70EF" w:rsidRDefault="0057248C" w:rsidP="0057248C">
      <w:pPr>
        <w:pStyle w:val="Template2"/>
      </w:pPr>
      <w:bookmarkStart w:id="22" w:name="_Toc56358296"/>
      <w:r>
        <w:t>2.21</w:t>
      </w:r>
      <w:r>
        <w:tab/>
        <w:t>Insurance</w:t>
      </w:r>
      <w:bookmarkEnd w:id="22"/>
    </w:p>
    <w:p w14:paraId="5B08BC14"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 xml:space="preserve">This Clause 2.21 </w:t>
      </w:r>
      <w:r>
        <w:rPr>
          <w:rFonts w:ascii="Calibri" w:hAnsi="Calibri" w:cstheme="minorHAnsi"/>
          <w:b/>
        </w:rPr>
        <w:t>applies</w:t>
      </w:r>
      <w:r>
        <w:rPr>
          <w:rFonts w:ascii="Calibri" w:hAnsi="Calibri" w:cstheme="minorHAnsi"/>
        </w:rPr>
        <w:t xml:space="preserve"> to this CFT.</w:t>
      </w:r>
    </w:p>
    <w:p w14:paraId="79242733" w14:textId="77777777" w:rsidR="00B76F35" w:rsidRDefault="00CF36CD" w:rsidP="00ED2C58">
      <w:pPr>
        <w:spacing w:line="276" w:lineRule="auto"/>
        <w:ind w:left="720" w:hanging="720"/>
        <w:jc w:val="both"/>
        <w:rPr>
          <w:rFonts w:ascii="Calibri" w:hAnsi="Calibri" w:cstheme="minorHAnsi"/>
        </w:rPr>
      </w:pPr>
      <w:r>
        <w:rPr>
          <w:rFonts w:ascii="Calibri" w:hAnsi="Calibri" w:cstheme="minorHAnsi"/>
        </w:rPr>
        <w:lastRenderedPageBreak/>
        <w:t>2.21.1</w:t>
      </w:r>
      <w:r>
        <w:rPr>
          <w:rFonts w:ascii="Calibri" w:hAnsi="Calibri" w:cstheme="minorHAnsi"/>
        </w:rPr>
        <w:tab/>
        <w:t xml:space="preserve">The successful Tenderer shall be required to hold for the term of the Services Contract the following insurances: </w:t>
      </w:r>
    </w:p>
    <w:p w14:paraId="7B00CADB" w14:textId="77777777" w:rsidR="00E47CC5" w:rsidRPr="000E1CAA" w:rsidRDefault="00E47CC5" w:rsidP="00ED2C58">
      <w:pPr>
        <w:spacing w:line="276" w:lineRule="auto"/>
        <w:ind w:left="720" w:hanging="720"/>
        <w:jc w:val="both"/>
        <w:rPr>
          <w:rFonts w:ascii="Calibri" w:hAnsi="Calibri" w:cstheme="minorHAnsi"/>
        </w:rPr>
      </w:pPr>
    </w:p>
    <w:p w14:paraId="68733329" w14:textId="77777777" w:rsidR="00ED2C58" w:rsidRPr="000E1CAA" w:rsidRDefault="00ED2C58" w:rsidP="00ED2C58">
      <w:pPr>
        <w:spacing w:line="276" w:lineRule="auto"/>
        <w:ind w:left="720" w:hanging="720"/>
        <w:jc w:val="both"/>
        <w:rPr>
          <w:rFonts w:ascii="Calibri" w:hAnsi="Calibri" w:cstheme="minorHAnsi"/>
          <w:lang w:val="ga-IE"/>
        </w:rPr>
      </w:pPr>
    </w:p>
    <w:tbl>
      <w:tblPr>
        <w:tblStyle w:val="TableGrid"/>
        <w:tblW w:w="7796" w:type="dxa"/>
        <w:tblInd w:w="959" w:type="dxa"/>
        <w:tblLook w:val="04A0" w:firstRow="1" w:lastRow="0" w:firstColumn="1" w:lastColumn="0" w:noHBand="0" w:noVBand="1"/>
      </w:tblPr>
      <w:tblGrid>
        <w:gridCol w:w="3544"/>
        <w:gridCol w:w="4252"/>
      </w:tblGrid>
      <w:tr w:rsidR="00B76F35" w:rsidRPr="000E1CAA" w14:paraId="027A7EAE" w14:textId="77777777" w:rsidTr="00874837">
        <w:tc>
          <w:tcPr>
            <w:tcW w:w="3544" w:type="dxa"/>
            <w:shd w:val="clear" w:color="auto" w:fill="BFBFBF" w:themeFill="background1" w:themeFillShade="BF"/>
            <w:vAlign w:val="center"/>
          </w:tcPr>
          <w:p w14:paraId="267E92A0" w14:textId="77777777" w:rsidR="00B76F35" w:rsidRPr="000E1CAA" w:rsidRDefault="00B76F35" w:rsidP="00B76F35">
            <w:pPr>
              <w:spacing w:after="200" w:line="276" w:lineRule="auto"/>
              <w:jc w:val="center"/>
              <w:rPr>
                <w:rFonts w:ascii="Calibri" w:hAnsi="Calibri" w:cstheme="minorHAnsi"/>
                <w:b/>
              </w:rPr>
            </w:pPr>
            <w:r>
              <w:rPr>
                <w:rFonts w:ascii="Calibri" w:hAnsi="Calibri" w:cstheme="minorHAnsi"/>
                <w:b/>
              </w:rPr>
              <w:t>Type of Insurance</w:t>
            </w:r>
          </w:p>
        </w:tc>
        <w:tc>
          <w:tcPr>
            <w:tcW w:w="4252" w:type="dxa"/>
            <w:shd w:val="clear" w:color="auto" w:fill="BFBFBF" w:themeFill="background1" w:themeFillShade="BF"/>
            <w:vAlign w:val="center"/>
          </w:tcPr>
          <w:p w14:paraId="60CBB8B9" w14:textId="77777777" w:rsidR="00B76F35" w:rsidRPr="000E1CAA" w:rsidRDefault="00B76F35" w:rsidP="00B76F35">
            <w:pPr>
              <w:spacing w:after="200" w:line="276" w:lineRule="auto"/>
              <w:jc w:val="center"/>
              <w:rPr>
                <w:rFonts w:ascii="Calibri" w:hAnsi="Calibri" w:cstheme="minorHAnsi"/>
                <w:b/>
              </w:rPr>
            </w:pPr>
            <w:r>
              <w:rPr>
                <w:rFonts w:ascii="Calibri" w:hAnsi="Calibri" w:cstheme="minorHAnsi"/>
                <w:b/>
              </w:rPr>
              <w:t>Indemnity Limit</w:t>
            </w:r>
          </w:p>
        </w:tc>
      </w:tr>
      <w:tr w:rsidR="00B76F35" w:rsidRPr="000E1CAA" w14:paraId="3130DEF7" w14:textId="77777777" w:rsidTr="00874837">
        <w:tc>
          <w:tcPr>
            <w:tcW w:w="3544" w:type="dxa"/>
          </w:tcPr>
          <w:p w14:paraId="305A9B26" w14:textId="77777777" w:rsidR="00B76F35" w:rsidRPr="000E1CAA" w:rsidRDefault="00B76F35" w:rsidP="00314760">
            <w:pPr>
              <w:spacing w:after="200" w:line="276" w:lineRule="auto"/>
              <w:jc w:val="both"/>
              <w:rPr>
                <w:rFonts w:ascii="Calibri" w:hAnsi="Calibri" w:cstheme="minorHAnsi"/>
              </w:rPr>
            </w:pPr>
            <w:r>
              <w:rPr>
                <w:rFonts w:ascii="Calibri" w:hAnsi="Calibri" w:cstheme="minorHAnsi"/>
              </w:rPr>
              <w:t>Employer’s Liability</w:t>
            </w:r>
          </w:p>
        </w:tc>
        <w:tc>
          <w:tcPr>
            <w:tcW w:w="4252" w:type="dxa"/>
          </w:tcPr>
          <w:p w14:paraId="1EFED4A7" w14:textId="77777777" w:rsidR="00B76F35" w:rsidRPr="000E1CAA" w:rsidRDefault="00B76F35" w:rsidP="005B509E">
            <w:pPr>
              <w:spacing w:after="200" w:line="276" w:lineRule="auto"/>
              <w:jc w:val="both"/>
              <w:rPr>
                <w:rFonts w:ascii="Calibri" w:hAnsi="Calibri" w:cstheme="minorHAnsi"/>
              </w:rPr>
            </w:pPr>
            <w:r>
              <w:rPr>
                <w:rFonts w:ascii="Calibri" w:hAnsi="Calibri" w:cstheme="minorHAnsi"/>
              </w:rPr>
              <w:t>€13 million (any one claim)</w:t>
            </w:r>
          </w:p>
        </w:tc>
      </w:tr>
      <w:tr w:rsidR="00B76F35" w:rsidRPr="000E1CAA" w14:paraId="79BE1322" w14:textId="77777777" w:rsidTr="00874837">
        <w:tc>
          <w:tcPr>
            <w:tcW w:w="3544" w:type="dxa"/>
          </w:tcPr>
          <w:p w14:paraId="3AE66A78" w14:textId="77777777" w:rsidR="00B76F35" w:rsidRPr="000E1CAA" w:rsidRDefault="00B76F35" w:rsidP="00314760">
            <w:pPr>
              <w:spacing w:after="200" w:line="276" w:lineRule="auto"/>
              <w:jc w:val="both"/>
              <w:rPr>
                <w:rFonts w:ascii="Calibri" w:hAnsi="Calibri" w:cstheme="minorHAnsi"/>
              </w:rPr>
            </w:pPr>
            <w:r>
              <w:rPr>
                <w:rFonts w:ascii="Calibri" w:hAnsi="Calibri" w:cstheme="minorHAnsi"/>
              </w:rPr>
              <w:t>Public Liability</w:t>
            </w:r>
          </w:p>
        </w:tc>
        <w:tc>
          <w:tcPr>
            <w:tcW w:w="4252" w:type="dxa"/>
          </w:tcPr>
          <w:p w14:paraId="348F5509" w14:textId="77777777" w:rsidR="00B76F35" w:rsidRPr="000E1CAA" w:rsidRDefault="00B76F35" w:rsidP="005B509E">
            <w:pPr>
              <w:spacing w:after="200" w:line="276" w:lineRule="auto"/>
              <w:jc w:val="both"/>
              <w:rPr>
                <w:rFonts w:ascii="Calibri" w:hAnsi="Calibri" w:cstheme="minorHAnsi"/>
              </w:rPr>
            </w:pPr>
            <w:r>
              <w:rPr>
                <w:rFonts w:ascii="Calibri" w:hAnsi="Calibri" w:cstheme="minorHAnsi"/>
              </w:rPr>
              <w:t>€6.5 million (any one claim)</w:t>
            </w:r>
          </w:p>
        </w:tc>
      </w:tr>
      <w:tr w:rsidR="00B76F35" w:rsidRPr="006F70EF" w14:paraId="6ED04D61" w14:textId="77777777" w:rsidTr="00874837">
        <w:tc>
          <w:tcPr>
            <w:tcW w:w="3544" w:type="dxa"/>
          </w:tcPr>
          <w:p w14:paraId="0BF0E987" w14:textId="77777777" w:rsidR="00B76F35" w:rsidRPr="000E1CAA" w:rsidRDefault="00B76F35" w:rsidP="00314760">
            <w:pPr>
              <w:spacing w:after="200" w:line="276" w:lineRule="auto"/>
              <w:jc w:val="both"/>
              <w:rPr>
                <w:rFonts w:ascii="Calibri" w:hAnsi="Calibri" w:cstheme="minorHAnsi"/>
              </w:rPr>
            </w:pPr>
            <w:r>
              <w:rPr>
                <w:rFonts w:ascii="Calibri" w:hAnsi="Calibri" w:cstheme="minorHAnsi"/>
              </w:rPr>
              <w:t>Professional Indemnity</w:t>
            </w:r>
          </w:p>
        </w:tc>
        <w:tc>
          <w:tcPr>
            <w:tcW w:w="4252" w:type="dxa"/>
          </w:tcPr>
          <w:p w14:paraId="343BA25B" w14:textId="77777777" w:rsidR="00B76F35" w:rsidRPr="005B509E" w:rsidRDefault="00537932" w:rsidP="00537932">
            <w:pPr>
              <w:spacing w:after="200" w:line="276" w:lineRule="auto"/>
              <w:jc w:val="both"/>
              <w:rPr>
                <w:rFonts w:ascii="Calibri" w:hAnsi="Calibri" w:cstheme="minorHAnsi"/>
                <w:lang w:val="en-IE"/>
              </w:rPr>
            </w:pPr>
            <w:r>
              <w:rPr>
                <w:rFonts w:ascii="Calibri" w:hAnsi="Calibri" w:cstheme="minorHAnsi"/>
                <w:lang w:val="ga-IE"/>
              </w:rPr>
              <w:t>€2.6</w:t>
            </w:r>
            <w:r>
              <w:rPr>
                <w:rFonts w:ascii="Calibri" w:hAnsi="Calibri" w:cstheme="minorHAnsi"/>
                <w:lang w:val="en-IE"/>
              </w:rPr>
              <w:t xml:space="preserve"> million (any one claim)</w:t>
            </w:r>
          </w:p>
        </w:tc>
      </w:tr>
    </w:tbl>
    <w:p w14:paraId="483577A7" w14:textId="77777777" w:rsidR="00266806" w:rsidRPr="006F70EF" w:rsidRDefault="00266806" w:rsidP="00ED2C58">
      <w:pPr>
        <w:spacing w:line="276" w:lineRule="auto"/>
        <w:ind w:left="720" w:hanging="720"/>
        <w:jc w:val="both"/>
        <w:rPr>
          <w:rFonts w:ascii="Calibri" w:hAnsi="Calibri" w:cstheme="minorHAnsi"/>
        </w:rPr>
      </w:pPr>
    </w:p>
    <w:p w14:paraId="463C0D6C" w14:textId="77777777" w:rsidR="00CF36CD" w:rsidRPr="006F70EF" w:rsidRDefault="00CF36CD" w:rsidP="00ED2C58">
      <w:pPr>
        <w:spacing w:line="276" w:lineRule="auto"/>
        <w:ind w:left="720" w:hanging="720"/>
        <w:jc w:val="both"/>
        <w:rPr>
          <w:rFonts w:ascii="Calibri" w:hAnsi="Calibri" w:cstheme="minorHAnsi"/>
        </w:rPr>
      </w:pPr>
      <w:r>
        <w:rPr>
          <w:rFonts w:ascii="Calibri" w:hAnsi="Calibri" w:cstheme="minorHAnsi"/>
        </w:rPr>
        <w:t>2.21.2</w:t>
      </w:r>
      <w:r>
        <w:rPr>
          <w:rFonts w:ascii="Calibri" w:hAnsi="Calibri" w:cstheme="minorHAnsi"/>
        </w:rPr>
        <w:tab/>
        <w:t xml:space="preserve">By signing the Tenderer’s Statement at Appendix 3, Tenderers confirm, that if awarded a contract under this public procurement competition, they will, from the Effective Date of the Services Contract (as defined in the Services Contract), obtain and hold the types and levels of insurance as specified at paragraph 2.21.1. </w:t>
      </w:r>
      <w:r>
        <w:rPr>
          <w:rFonts w:ascii="Calibri" w:hAnsi="Calibri" w:cstheme="minorHAnsi"/>
          <w:lang w:val="ga-IE"/>
        </w:rPr>
        <w:t xml:space="preserve"> </w:t>
      </w:r>
      <w:r>
        <w:rPr>
          <w:rFonts w:ascii="Calibri" w:hAnsi="Calibri" w:cstheme="minorHAnsi"/>
        </w:rPr>
        <w:t xml:space="preserve"> </w:t>
      </w:r>
    </w:p>
    <w:p w14:paraId="08DBB437" w14:textId="77777777" w:rsidR="00ED2C58" w:rsidRPr="006F70EF" w:rsidRDefault="00ED2C58" w:rsidP="00ED2C58">
      <w:pPr>
        <w:spacing w:line="276" w:lineRule="auto"/>
        <w:ind w:left="720" w:hanging="720"/>
        <w:jc w:val="both"/>
        <w:rPr>
          <w:rFonts w:ascii="Calibri" w:hAnsi="Calibri" w:cstheme="minorHAnsi"/>
        </w:rPr>
      </w:pPr>
    </w:p>
    <w:p w14:paraId="6F9D5C7F" w14:textId="77777777" w:rsidR="00CF36CD" w:rsidRPr="006F70EF" w:rsidRDefault="00CF36CD" w:rsidP="00ED2C58">
      <w:pPr>
        <w:spacing w:line="276" w:lineRule="auto"/>
        <w:ind w:left="720" w:hanging="720"/>
        <w:jc w:val="both"/>
        <w:rPr>
          <w:rFonts w:ascii="Calibri" w:hAnsi="Calibri" w:cstheme="minorHAnsi"/>
        </w:rPr>
      </w:pPr>
      <w:r>
        <w:rPr>
          <w:rFonts w:ascii="Calibri" w:hAnsi="Calibri" w:cstheme="minorHAnsi"/>
        </w:rPr>
        <w:t>2.21.3</w:t>
      </w:r>
      <w:r>
        <w:rPr>
          <w:rFonts w:ascii="Calibri" w:hAnsi="Calibri" w:cstheme="minorHAnsi"/>
        </w:rPr>
        <w:tab/>
        <w:t>The successful Tenderer will, during the term of the Services Contract, be required to:</w:t>
      </w:r>
    </w:p>
    <w:p w14:paraId="02F26F06" w14:textId="77777777" w:rsidR="00CF36CD" w:rsidRPr="006F70EF" w:rsidRDefault="00B76F35" w:rsidP="00ED2C58">
      <w:pPr>
        <w:spacing w:after="200" w:line="276" w:lineRule="auto"/>
        <w:ind w:left="1440" w:hanging="720"/>
        <w:jc w:val="both"/>
        <w:rPr>
          <w:rFonts w:ascii="Calibri" w:hAnsi="Calibri" w:cstheme="minorHAnsi"/>
        </w:rPr>
      </w:pPr>
      <w:r>
        <w:rPr>
          <w:rFonts w:ascii="Calibri" w:hAnsi="Calibri" w:cstheme="minorHAnsi"/>
          <w:lang w:val="ga-IE"/>
        </w:rPr>
        <w:t>a.</w:t>
      </w:r>
      <w:r>
        <w:rPr>
          <w:rFonts w:ascii="Calibri" w:hAnsi="Calibri" w:cstheme="minorHAnsi"/>
          <w:lang w:val="ga-IE"/>
        </w:rPr>
        <w:tab/>
      </w:r>
      <w:r>
        <w:rPr>
          <w:rFonts w:ascii="Calibri" w:hAnsi="Calibri" w:cstheme="minorHAnsi"/>
        </w:rPr>
        <w:t>immediately advise the Contracting Authority of any material change to its insured status;</w:t>
      </w:r>
    </w:p>
    <w:p w14:paraId="2999E876" w14:textId="77777777" w:rsidR="00CF36CD" w:rsidRPr="006F70EF" w:rsidRDefault="00CF36CD" w:rsidP="00ED2C58">
      <w:pPr>
        <w:spacing w:after="200" w:line="276" w:lineRule="auto"/>
        <w:ind w:firstLine="720"/>
        <w:jc w:val="both"/>
        <w:rPr>
          <w:rFonts w:ascii="Calibri" w:hAnsi="Calibri" w:cstheme="minorHAnsi"/>
        </w:rPr>
      </w:pPr>
      <w:r>
        <w:rPr>
          <w:rFonts w:ascii="Calibri" w:hAnsi="Calibri" w:cstheme="minorHAnsi"/>
        </w:rPr>
        <w:t>b.</w:t>
      </w:r>
      <w:r>
        <w:rPr>
          <w:rFonts w:ascii="Calibri" w:hAnsi="Calibri" w:cstheme="minorHAnsi"/>
          <w:lang w:val="ga-IE"/>
        </w:rPr>
        <w:tab/>
      </w:r>
      <w:r>
        <w:rPr>
          <w:rFonts w:ascii="Calibri" w:hAnsi="Calibri" w:cstheme="minorHAnsi"/>
        </w:rPr>
        <w:t>produce proof of current premiums paid upon request;</w:t>
      </w:r>
    </w:p>
    <w:p w14:paraId="1077C1F3" w14:textId="77777777" w:rsidR="00CF36CD" w:rsidRPr="006F70EF" w:rsidRDefault="00CF36CD" w:rsidP="00ED2C58">
      <w:pPr>
        <w:spacing w:after="200" w:line="276" w:lineRule="auto"/>
        <w:ind w:firstLine="720"/>
        <w:jc w:val="both"/>
        <w:rPr>
          <w:rFonts w:ascii="Calibri" w:hAnsi="Calibri" w:cstheme="minorHAnsi"/>
        </w:rPr>
      </w:pPr>
      <w:r>
        <w:rPr>
          <w:rFonts w:ascii="Calibri" w:hAnsi="Calibri" w:cstheme="minorHAnsi"/>
        </w:rPr>
        <w:t>c.</w:t>
      </w:r>
      <w:r>
        <w:rPr>
          <w:rFonts w:ascii="Calibri" w:hAnsi="Calibri" w:cstheme="minorHAnsi"/>
          <w:lang w:val="ga-IE"/>
        </w:rPr>
        <w:tab/>
      </w:r>
      <w:r>
        <w:rPr>
          <w:rFonts w:ascii="Calibri" w:hAnsi="Calibri" w:cstheme="minorHAnsi"/>
        </w:rPr>
        <w:t>produce valid certificates of insurance upon request.</w:t>
      </w:r>
    </w:p>
    <w:p w14:paraId="5D5851E8" w14:textId="77777777" w:rsidR="00537932" w:rsidRDefault="00537932">
      <w:pPr>
        <w:spacing w:after="200" w:line="276" w:lineRule="auto"/>
        <w:rPr>
          <w:rFonts w:ascii="Calibri" w:hAnsi="Calibri" w:cstheme="minorHAnsi"/>
          <w:b/>
          <w:bCs/>
          <w:lang w:val="en-IE"/>
        </w:rPr>
      </w:pPr>
      <w:r>
        <w:rPr>
          <w:rFonts w:ascii="Calibri" w:hAnsi="Calibri" w:cstheme="minorHAnsi"/>
          <w:b/>
          <w:bCs/>
          <w:lang w:val="en-IE"/>
        </w:rPr>
        <w:br w:type="page"/>
      </w:r>
    </w:p>
    <w:p w14:paraId="204B07D3" w14:textId="77777777" w:rsidR="007D1AF4" w:rsidRPr="000E1CAA" w:rsidRDefault="00CF36CD" w:rsidP="00925C3D">
      <w:pPr>
        <w:pStyle w:val="Heading1"/>
        <w:rPr>
          <w:color w:val="auto"/>
        </w:rPr>
      </w:pPr>
      <w:bookmarkStart w:id="23" w:name="_Toc56358297"/>
      <w:r>
        <w:rPr>
          <w:color w:val="auto"/>
        </w:rPr>
        <w:lastRenderedPageBreak/>
        <w:t>Part 3: Qualification and Award Criteria</w:t>
      </w:r>
      <w:bookmarkEnd w:id="23"/>
      <w:r>
        <w:rPr>
          <w:color w:val="auto"/>
        </w:rPr>
        <w:t xml:space="preserve"> </w:t>
      </w:r>
    </w:p>
    <w:p w14:paraId="7977FB9F" w14:textId="77777777" w:rsidR="005040DC" w:rsidRPr="00324F3E" w:rsidRDefault="005040DC" w:rsidP="00EA131E">
      <w:pPr>
        <w:spacing w:after="200" w:line="276" w:lineRule="auto"/>
        <w:jc w:val="both"/>
        <w:rPr>
          <w:rFonts w:ascii="Calibri" w:hAnsi="Calibri" w:cstheme="minorHAnsi"/>
          <w:b/>
          <w:color w:val="FFFFFF" w:themeColor="background1"/>
          <w:highlight w:val="green"/>
        </w:rPr>
      </w:pPr>
    </w:p>
    <w:p w14:paraId="0AFCF807" w14:textId="77777777" w:rsidR="00537932" w:rsidRPr="000E1CAA" w:rsidRDefault="00537932" w:rsidP="00537932">
      <w:pPr>
        <w:pStyle w:val="Template2"/>
        <w:rPr>
          <w:color w:val="auto"/>
        </w:rPr>
      </w:pPr>
      <w:bookmarkStart w:id="24" w:name="_Toc56358298"/>
      <w:r>
        <w:rPr>
          <w:color w:val="auto"/>
        </w:rPr>
        <w:t>3.1</w:t>
      </w:r>
      <w:r>
        <w:rPr>
          <w:color w:val="auto"/>
        </w:rPr>
        <w:tab/>
        <w:t>Compliant Tenders</w:t>
      </w:r>
      <w:bookmarkEnd w:id="24"/>
    </w:p>
    <w:p w14:paraId="25C3E25C" w14:textId="77777777" w:rsidR="00CF36CD" w:rsidRPr="000E1CAA" w:rsidRDefault="00CF36CD" w:rsidP="00314760">
      <w:pPr>
        <w:spacing w:after="200" w:line="276" w:lineRule="auto"/>
        <w:jc w:val="both"/>
        <w:rPr>
          <w:rFonts w:ascii="Calibri" w:hAnsi="Calibri" w:cstheme="minorHAnsi"/>
        </w:rPr>
      </w:pPr>
      <w:r>
        <w:rPr>
          <w:rFonts w:ascii="Calibri" w:hAnsi="Calibri" w:cstheme="minorHAnsi"/>
        </w:rPr>
        <w:t xml:space="preserve">Only those Tenderers who have submitted compliant Tenders pursuant to paragraph 2.2 above and have not been excluded under Article 57 of EU Council Directive 2014/24/EU as implemented into Irish law by Statutory Instrument 284 will be evaluated in accordance with the Qualification and Award Criteria in this Part 3. </w:t>
      </w:r>
    </w:p>
    <w:p w14:paraId="66CFB7A4" w14:textId="77777777" w:rsidR="003623FD" w:rsidRPr="000E1CAA" w:rsidRDefault="003623FD" w:rsidP="003623FD">
      <w:pPr>
        <w:pStyle w:val="Template2"/>
        <w:rPr>
          <w:rFonts w:ascii="Times New Roman" w:hAnsi="Times New Roman" w:cs="Times New Roman"/>
          <w:color w:val="auto"/>
        </w:rPr>
      </w:pPr>
      <w:bookmarkStart w:id="25" w:name="_Toc56358299"/>
      <w:r>
        <w:rPr>
          <w:rFonts w:ascii="Times New Roman" w:hAnsi="Times New Roman" w:cs="Times New Roman"/>
          <w:color w:val="auto"/>
        </w:rPr>
        <w:t>3.2 Qualification Criteria.</w:t>
      </w:r>
      <w:bookmarkEnd w:id="25"/>
      <w:r>
        <w:rPr>
          <w:rFonts w:ascii="Times New Roman" w:hAnsi="Times New Roman" w:cs="Times New Roman"/>
          <w:color w:val="auto"/>
        </w:rPr>
        <w:t xml:space="preserve"> </w:t>
      </w:r>
    </w:p>
    <w:p w14:paraId="49C4EEB6" w14:textId="77777777" w:rsidR="003623FD" w:rsidRPr="00324F3E" w:rsidRDefault="003623FD" w:rsidP="00314760">
      <w:pPr>
        <w:spacing w:after="200" w:line="276" w:lineRule="auto"/>
        <w:jc w:val="both"/>
        <w:rPr>
          <w:rFonts w:ascii="Calibri" w:hAnsi="Calibri" w:cstheme="minorHAnsi"/>
          <w:highlight w:val="green"/>
        </w:rPr>
      </w:pPr>
    </w:p>
    <w:p w14:paraId="230697AF" w14:textId="77777777" w:rsidR="00CF36CD" w:rsidRPr="000E1CAA" w:rsidRDefault="00CF36CD" w:rsidP="00314760">
      <w:pPr>
        <w:spacing w:after="200" w:line="276" w:lineRule="auto"/>
        <w:jc w:val="both"/>
        <w:rPr>
          <w:rFonts w:ascii="Calibri" w:hAnsi="Calibri" w:cstheme="minorHAnsi"/>
        </w:rPr>
      </w:pPr>
      <w:r>
        <w:rPr>
          <w:rFonts w:ascii="Calibri" w:hAnsi="Calibri" w:cstheme="minorHAnsi"/>
          <w:b/>
        </w:rPr>
        <w:t xml:space="preserve">3.2.A </w:t>
      </w:r>
      <w:r>
        <w:rPr>
          <w:rFonts w:ascii="Calibri" w:hAnsi="Calibri" w:cstheme="minorHAnsi"/>
        </w:rPr>
        <w:t xml:space="preserve">This Clause 3.2.A </w:t>
      </w:r>
      <w:r>
        <w:rPr>
          <w:rFonts w:ascii="Calibri" w:hAnsi="Calibri" w:cstheme="minorHAnsi"/>
          <w:b/>
        </w:rPr>
        <w:t xml:space="preserve">applies </w:t>
      </w:r>
      <w:r>
        <w:rPr>
          <w:rFonts w:ascii="Calibri" w:hAnsi="Calibri" w:cstheme="minorHAnsi"/>
        </w:rPr>
        <w:t>to this CFT.</w:t>
      </w:r>
    </w:p>
    <w:p w14:paraId="4EF5C6B3" w14:textId="77777777" w:rsidR="001267B7" w:rsidRPr="003776E9" w:rsidRDefault="001267B7" w:rsidP="001267B7">
      <w:pPr>
        <w:pStyle w:val="ListParagraph"/>
        <w:numPr>
          <w:ilvl w:val="0"/>
          <w:numId w:val="37"/>
        </w:numPr>
        <w:spacing w:after="200" w:line="276" w:lineRule="auto"/>
        <w:jc w:val="both"/>
        <w:rPr>
          <w:rFonts w:ascii="Calibri" w:hAnsi="Calibri" w:cstheme="minorHAnsi"/>
        </w:rPr>
      </w:pPr>
      <w:r>
        <w:rPr>
          <w:rFonts w:ascii="Calibri" w:hAnsi="Calibri" w:cstheme="minorHAnsi"/>
          <w:b/>
        </w:rPr>
        <w:t>Financial Standing</w:t>
      </w:r>
    </w:p>
    <w:p w14:paraId="45D4AEB9" w14:textId="77777777" w:rsidR="001267B7" w:rsidRPr="000E1CAA" w:rsidRDefault="001267B7" w:rsidP="001267B7">
      <w:pPr>
        <w:spacing w:line="276" w:lineRule="auto"/>
        <w:jc w:val="both"/>
        <w:rPr>
          <w:rFonts w:ascii="Calibri" w:hAnsi="Calibri" w:cstheme="minorHAnsi"/>
        </w:rPr>
      </w:pPr>
      <w:r>
        <w:rPr>
          <w:rFonts w:ascii="Calibri" w:hAnsi="Calibri" w:cstheme="minorHAnsi"/>
        </w:rPr>
        <w:t xml:space="preserve">Please provide details of turnover for your organisation in respect </w:t>
      </w:r>
      <w:r>
        <w:rPr>
          <w:rFonts w:ascii="Calibri" w:hAnsi="Calibri" w:cstheme="minorHAnsi"/>
          <w:b/>
          <w:bCs/>
        </w:rPr>
        <w:t>of the past three financial years</w:t>
      </w:r>
      <w:r>
        <w:rPr>
          <w:rFonts w:ascii="Calibri" w:hAnsi="Calibri" w:cstheme="minorHAnsi"/>
        </w:rPr>
        <w:t xml:space="preserve"> or alternatively, if the date of establishment was more recent, information on turnover available on a pro-rata basis.</w:t>
      </w:r>
    </w:p>
    <w:p w14:paraId="0B3FC60D" w14:textId="77777777" w:rsidR="001267B7" w:rsidRPr="000E1CAA" w:rsidRDefault="001267B7" w:rsidP="001267B7">
      <w:pPr>
        <w:jc w:val="both"/>
        <w:rPr>
          <w:rFonts w:ascii="Calibri" w:hAnsi="Calibri" w:cstheme="minorHAnsi"/>
        </w:rPr>
      </w:pPr>
    </w:p>
    <w:p w14:paraId="289DA835" w14:textId="77777777" w:rsidR="001267B7" w:rsidRPr="000E1CAA" w:rsidRDefault="001267B7" w:rsidP="001267B7">
      <w:pPr>
        <w:jc w:val="both"/>
        <w:rPr>
          <w:rFonts w:ascii="Calibri" w:hAnsi="Calibri" w:cstheme="minorHAnsi"/>
        </w:rPr>
      </w:pPr>
      <w:r>
        <w:rPr>
          <w:rFonts w:ascii="Calibri" w:hAnsi="Calibri" w:cstheme="minorHAnsi"/>
          <w:b/>
        </w:rPr>
        <w:t>Rule</w:t>
      </w:r>
      <w:r>
        <w:rPr>
          <w:rFonts w:ascii="Calibri" w:hAnsi="Calibri" w:cstheme="minorHAnsi"/>
        </w:rPr>
        <w:t xml:space="preserve">:  Tenderers must indicate a turnover in excess of </w:t>
      </w:r>
      <w:r>
        <w:rPr>
          <w:rFonts w:ascii="Calibri" w:hAnsi="Calibri" w:cstheme="minorHAnsi"/>
          <w:b/>
          <w:bCs/>
        </w:rPr>
        <w:t>€180,000</w:t>
      </w:r>
      <w:r>
        <w:rPr>
          <w:rFonts w:ascii="Calibri" w:hAnsi="Calibri" w:cstheme="minorHAnsi"/>
        </w:rPr>
        <w:t xml:space="preserve"> during one of the previous three financial years.  If more recently established pro-rata evidence will be acceptable. </w:t>
      </w:r>
    </w:p>
    <w:p w14:paraId="434AB7AB" w14:textId="77777777" w:rsidR="001267B7" w:rsidRPr="000E1CAA" w:rsidRDefault="001267B7" w:rsidP="001267B7">
      <w:pPr>
        <w:jc w:val="both"/>
        <w:rPr>
          <w:rFonts w:ascii="Calibri" w:hAnsi="Calibri" w:cstheme="minorHAnsi"/>
        </w:rPr>
      </w:pPr>
      <w:r>
        <w:rPr>
          <w:rFonts w:ascii="Calibri" w:hAnsi="Calibri" w:cstheme="minorHAnsi"/>
          <w:b/>
        </w:rPr>
        <w:t>NOTE</w:t>
      </w:r>
      <w:r>
        <w:rPr>
          <w:rFonts w:ascii="Calibri" w:hAnsi="Calibri" w:cstheme="minorHAnsi"/>
        </w:rPr>
        <w:t xml:space="preserve">: Tenderers will be asked to provide objective evidence from an appropriate source confirming that they have the stated financial capacity to deliver the required services prior to a formal award decision being made.   </w:t>
      </w:r>
    </w:p>
    <w:p w14:paraId="247500BA" w14:textId="77777777" w:rsidR="001267B7" w:rsidRPr="00324F3E" w:rsidRDefault="001267B7" w:rsidP="001267B7">
      <w:pPr>
        <w:spacing w:after="200" w:line="276" w:lineRule="auto"/>
        <w:jc w:val="both"/>
        <w:rPr>
          <w:rFonts w:ascii="Calibri" w:hAnsi="Calibri" w:cstheme="minorHAnsi"/>
          <w:b/>
          <w:highlight w:val="green"/>
        </w:rPr>
      </w:pPr>
    </w:p>
    <w:p w14:paraId="37A99EBC" w14:textId="77777777" w:rsidR="001267B7" w:rsidRPr="000E1CAA" w:rsidRDefault="001267B7" w:rsidP="00314760">
      <w:pPr>
        <w:spacing w:after="200" w:line="276" w:lineRule="auto"/>
        <w:jc w:val="both"/>
        <w:rPr>
          <w:rFonts w:ascii="Calibri" w:hAnsi="Calibri" w:cstheme="minorHAnsi"/>
          <w:b/>
        </w:rPr>
      </w:pPr>
      <w:r>
        <w:rPr>
          <w:rFonts w:ascii="Calibri" w:hAnsi="Calibri" w:cstheme="minorHAnsi"/>
          <w:b/>
        </w:rPr>
        <w:t>3.2.B</w:t>
      </w:r>
      <w:r>
        <w:rPr>
          <w:rFonts w:ascii="Calibri" w:hAnsi="Calibri" w:cstheme="minorHAnsi"/>
        </w:rPr>
        <w:t xml:space="preserve"> This Clause 3.2.B </w:t>
      </w:r>
      <w:r>
        <w:rPr>
          <w:rFonts w:ascii="Calibri" w:hAnsi="Calibri" w:cstheme="minorHAnsi"/>
          <w:b/>
        </w:rPr>
        <w:t>applies</w:t>
      </w:r>
      <w:r>
        <w:rPr>
          <w:rFonts w:ascii="Calibri" w:hAnsi="Calibri" w:cstheme="minorHAnsi"/>
        </w:rPr>
        <w:t xml:space="preserve"> to this CFT. </w:t>
      </w:r>
    </w:p>
    <w:p w14:paraId="013B70DC" w14:textId="77777777" w:rsidR="00537932" w:rsidRPr="003776E9" w:rsidRDefault="00D72695" w:rsidP="00537932">
      <w:pPr>
        <w:pStyle w:val="ListParagraph"/>
        <w:numPr>
          <w:ilvl w:val="0"/>
          <w:numId w:val="20"/>
        </w:numPr>
        <w:spacing w:after="200" w:line="276" w:lineRule="auto"/>
        <w:jc w:val="both"/>
        <w:rPr>
          <w:rFonts w:ascii="Calibri" w:hAnsi="Calibri" w:cstheme="minorHAnsi"/>
          <w:b/>
        </w:rPr>
      </w:pPr>
      <w:r>
        <w:rPr>
          <w:rFonts w:ascii="Calibri" w:hAnsi="Calibri" w:cstheme="minorHAnsi"/>
          <w:b/>
        </w:rPr>
        <w:t xml:space="preserve">Previous Experience </w:t>
      </w:r>
    </w:p>
    <w:p w14:paraId="6065643D" w14:textId="77777777" w:rsidR="00D86184" w:rsidRPr="000E1CAA" w:rsidRDefault="00D72695" w:rsidP="00D86184">
      <w:pPr>
        <w:rPr>
          <w:rFonts w:ascii="Calibri" w:hAnsi="Calibri" w:cstheme="minorHAnsi"/>
        </w:rPr>
      </w:pPr>
      <w:r>
        <w:rPr>
          <w:rFonts w:ascii="Calibri" w:hAnsi="Calibri" w:cstheme="minorHAnsi"/>
        </w:rPr>
        <w:t xml:space="preserve">Tenderers must demonstrate successful completion of at least </w:t>
      </w:r>
      <w:r>
        <w:rPr>
          <w:rFonts w:ascii="Calibri" w:hAnsi="Calibri" w:cstheme="minorHAnsi"/>
          <w:b/>
          <w:bCs/>
        </w:rPr>
        <w:t>two (2)</w:t>
      </w:r>
      <w:r>
        <w:rPr>
          <w:rFonts w:ascii="Calibri" w:hAnsi="Calibri" w:cstheme="minorHAnsi"/>
        </w:rPr>
        <w:t xml:space="preserve"> comparable contracts within the previous five years. Comparable contracts should involve wastewater sampling, environmental monitoring, laboratory chemical analysis, reporting and/or advisory services for wastewater treatment plants or similar facilities. Tenderers are advised that the reference contracts listed must demonstrate capability to deliver the various service aspects required to meet the Contracting Authority’s requirements.  Please provide the following information for each reference project. </w:t>
      </w:r>
    </w:p>
    <w:p w14:paraId="2CC35A78" w14:textId="77777777" w:rsidR="00D86184" w:rsidRPr="000E1CAA" w:rsidRDefault="00D86184" w:rsidP="00D86184">
      <w:pPr>
        <w:rPr>
          <w:rFonts w:ascii="Calibri" w:hAnsi="Calibri" w:cstheme="minorHAnsi"/>
        </w:rPr>
      </w:pPr>
    </w:p>
    <w:p w14:paraId="5D727885" w14:textId="77777777" w:rsidR="00D86184" w:rsidRPr="000E1CAA" w:rsidRDefault="00D86184" w:rsidP="00D86184">
      <w:pPr>
        <w:pStyle w:val="ListParagraph"/>
        <w:numPr>
          <w:ilvl w:val="0"/>
          <w:numId w:val="36"/>
        </w:numPr>
        <w:spacing w:after="200" w:line="276" w:lineRule="auto"/>
        <w:jc w:val="both"/>
        <w:rPr>
          <w:rFonts w:ascii="Calibri" w:hAnsi="Calibri" w:cstheme="minorHAnsi"/>
        </w:rPr>
      </w:pPr>
      <w:r>
        <w:rPr>
          <w:rFonts w:ascii="Calibri" w:hAnsi="Calibri" w:cstheme="minorHAnsi"/>
        </w:rPr>
        <w:t>Client name</w:t>
      </w:r>
    </w:p>
    <w:p w14:paraId="0B8678BC" w14:textId="77777777" w:rsidR="00D86184" w:rsidRPr="000E1CAA" w:rsidRDefault="00D86184" w:rsidP="00D86184">
      <w:pPr>
        <w:pStyle w:val="ListParagraph"/>
        <w:numPr>
          <w:ilvl w:val="0"/>
          <w:numId w:val="36"/>
        </w:numPr>
        <w:spacing w:after="200" w:line="276" w:lineRule="auto"/>
        <w:jc w:val="both"/>
        <w:rPr>
          <w:rFonts w:ascii="Calibri" w:hAnsi="Calibri" w:cstheme="minorHAnsi"/>
        </w:rPr>
      </w:pPr>
      <w:r>
        <w:rPr>
          <w:rFonts w:ascii="Calibri" w:hAnsi="Calibri" w:cstheme="minorHAnsi"/>
        </w:rPr>
        <w:t>Duration / dates of delivery of service</w:t>
      </w:r>
    </w:p>
    <w:p w14:paraId="40D285C9" w14:textId="77777777" w:rsidR="00D86184" w:rsidRPr="000E1CAA" w:rsidRDefault="00D86184" w:rsidP="00D86184">
      <w:pPr>
        <w:pStyle w:val="ListParagraph"/>
        <w:numPr>
          <w:ilvl w:val="0"/>
          <w:numId w:val="36"/>
        </w:numPr>
        <w:spacing w:after="200" w:line="276" w:lineRule="auto"/>
        <w:jc w:val="both"/>
        <w:rPr>
          <w:rFonts w:ascii="Calibri" w:hAnsi="Calibri" w:cstheme="minorHAnsi"/>
        </w:rPr>
      </w:pPr>
      <w:r>
        <w:rPr>
          <w:rFonts w:ascii="Calibri" w:hAnsi="Calibri" w:cstheme="minorHAnsi"/>
        </w:rPr>
        <w:t>Approximate value</w:t>
      </w:r>
    </w:p>
    <w:p w14:paraId="6763406A" w14:textId="77777777" w:rsidR="00D86184" w:rsidRPr="000E1CAA" w:rsidRDefault="000A29C0" w:rsidP="00D86184">
      <w:pPr>
        <w:pStyle w:val="ListParagraph"/>
        <w:numPr>
          <w:ilvl w:val="0"/>
          <w:numId w:val="36"/>
        </w:numPr>
        <w:spacing w:after="200" w:line="276" w:lineRule="auto"/>
        <w:jc w:val="both"/>
        <w:rPr>
          <w:rFonts w:ascii="Calibri" w:hAnsi="Calibri" w:cstheme="minorHAnsi"/>
        </w:rPr>
      </w:pPr>
      <w:r>
        <w:rPr>
          <w:rFonts w:ascii="Calibri" w:hAnsi="Calibri" w:cstheme="minorHAnsi"/>
        </w:rPr>
        <w:t>Range of services provided</w:t>
      </w:r>
    </w:p>
    <w:p w14:paraId="65AB1EE3" w14:textId="77777777" w:rsidR="000A29C0" w:rsidRPr="000E1CAA" w:rsidRDefault="000A29C0" w:rsidP="00D86184">
      <w:pPr>
        <w:pStyle w:val="ListParagraph"/>
        <w:numPr>
          <w:ilvl w:val="0"/>
          <w:numId w:val="36"/>
        </w:numPr>
        <w:spacing w:after="200" w:line="276" w:lineRule="auto"/>
        <w:jc w:val="both"/>
        <w:rPr>
          <w:rFonts w:ascii="Calibri" w:hAnsi="Calibri" w:cstheme="minorHAnsi"/>
        </w:rPr>
      </w:pPr>
      <w:r>
        <w:rPr>
          <w:rFonts w:ascii="Calibri" w:hAnsi="Calibri" w:cstheme="minorHAnsi"/>
        </w:rPr>
        <w:t>Analytical parameters tested</w:t>
      </w:r>
    </w:p>
    <w:p w14:paraId="70CCD862" w14:textId="77777777" w:rsidR="000A29C0" w:rsidRPr="000E1CAA" w:rsidRDefault="000A29C0" w:rsidP="00D86184">
      <w:pPr>
        <w:pStyle w:val="ListParagraph"/>
        <w:numPr>
          <w:ilvl w:val="0"/>
          <w:numId w:val="36"/>
        </w:numPr>
        <w:spacing w:after="200" w:line="276" w:lineRule="auto"/>
        <w:jc w:val="both"/>
        <w:rPr>
          <w:rFonts w:ascii="Calibri" w:hAnsi="Calibri" w:cstheme="minorHAnsi"/>
        </w:rPr>
      </w:pPr>
      <w:r>
        <w:rPr>
          <w:rFonts w:ascii="Calibri" w:hAnsi="Calibri" w:cstheme="minorHAnsi"/>
        </w:rPr>
        <w:t>Contact details for reference, where available</w:t>
      </w:r>
    </w:p>
    <w:p w14:paraId="7D961358" w14:textId="77777777" w:rsidR="000A29C0" w:rsidRPr="000E1CAA" w:rsidRDefault="000A29C0" w:rsidP="000A29C0">
      <w:pPr>
        <w:spacing w:after="200" w:line="276" w:lineRule="auto"/>
        <w:jc w:val="both"/>
        <w:rPr>
          <w:rFonts w:ascii="Calibri" w:hAnsi="Calibri" w:cstheme="minorHAnsi"/>
        </w:rPr>
      </w:pPr>
      <w:r>
        <w:rPr>
          <w:rFonts w:ascii="Calibri" w:hAnsi="Calibri" w:cstheme="minorHAnsi"/>
          <w:b/>
        </w:rPr>
        <w:t xml:space="preserve">Rule: </w:t>
      </w:r>
      <w:r>
        <w:rPr>
          <w:rFonts w:ascii="Calibri" w:hAnsi="Calibri" w:cstheme="minorHAnsi"/>
        </w:rPr>
        <w:t xml:space="preserve">Tenderers must demonstrate </w:t>
      </w:r>
      <w:r>
        <w:rPr>
          <w:rFonts w:ascii="Calibri" w:hAnsi="Calibri" w:cstheme="minorHAnsi"/>
          <w:b/>
          <w:bCs/>
        </w:rPr>
        <w:t>at least two (2)</w:t>
      </w:r>
      <w:r>
        <w:rPr>
          <w:rFonts w:ascii="Calibri" w:hAnsi="Calibri" w:cstheme="minorHAnsi"/>
        </w:rPr>
        <w:t xml:space="preserve"> previous comparable contracts within the previous five years. </w:t>
      </w:r>
    </w:p>
    <w:p w14:paraId="01711EF8" w14:textId="77777777" w:rsidR="00D72695" w:rsidRPr="00324F3E" w:rsidRDefault="00D72695" w:rsidP="00D72695">
      <w:pPr>
        <w:pStyle w:val="ListParagraph"/>
        <w:spacing w:after="200" w:line="276" w:lineRule="auto"/>
        <w:jc w:val="both"/>
        <w:rPr>
          <w:rFonts w:ascii="Calibri" w:hAnsi="Calibri" w:cstheme="minorHAnsi"/>
          <w:b/>
          <w:highlight w:val="green"/>
        </w:rPr>
      </w:pPr>
    </w:p>
    <w:p w14:paraId="6BBDB747" w14:textId="77777777" w:rsidR="00362701" w:rsidRPr="00324F3E" w:rsidRDefault="00362701" w:rsidP="00D72695">
      <w:pPr>
        <w:pStyle w:val="ListParagraph"/>
        <w:spacing w:after="200" w:line="276" w:lineRule="auto"/>
        <w:jc w:val="both"/>
        <w:rPr>
          <w:rFonts w:ascii="Calibri" w:hAnsi="Calibri" w:cstheme="minorHAnsi"/>
          <w:b/>
          <w:highlight w:val="green"/>
        </w:rPr>
      </w:pPr>
    </w:p>
    <w:p w14:paraId="682D1EEB" w14:textId="77777777" w:rsidR="00362701" w:rsidRPr="00324F3E" w:rsidRDefault="00362701" w:rsidP="00D72695">
      <w:pPr>
        <w:pStyle w:val="ListParagraph"/>
        <w:spacing w:after="200" w:line="276" w:lineRule="auto"/>
        <w:jc w:val="both"/>
        <w:rPr>
          <w:rFonts w:ascii="Calibri" w:hAnsi="Calibri" w:cstheme="minorHAnsi"/>
          <w:b/>
          <w:highlight w:val="green"/>
        </w:rPr>
      </w:pPr>
    </w:p>
    <w:p w14:paraId="260819FB" w14:textId="77777777" w:rsidR="00362701" w:rsidRPr="00324F3E" w:rsidRDefault="00362701" w:rsidP="00D72695">
      <w:pPr>
        <w:pStyle w:val="ListParagraph"/>
        <w:spacing w:after="200" w:line="276" w:lineRule="auto"/>
        <w:jc w:val="both"/>
        <w:rPr>
          <w:rFonts w:ascii="Calibri" w:hAnsi="Calibri" w:cstheme="minorHAnsi"/>
          <w:b/>
          <w:highlight w:val="green"/>
        </w:rPr>
      </w:pPr>
    </w:p>
    <w:p w14:paraId="1FD96849" w14:textId="77777777" w:rsidR="00A82F44" w:rsidRDefault="00D96BCB">
      <w:pPr>
        <w:pStyle w:val="ListParagraph"/>
        <w:rPr>
          <w:rFonts w:ascii="Calibri" w:hAnsi="Calibri" w:cstheme="minorHAnsi"/>
        </w:rPr>
      </w:pPr>
      <w:r>
        <w:rPr>
          <w:rFonts w:ascii="Calibri" w:hAnsi="Calibri" w:cstheme="minorHAnsi"/>
          <w:b/>
        </w:rPr>
        <w:t>3.2.C</w:t>
      </w:r>
      <w:r>
        <w:rPr>
          <w:rFonts w:ascii="Calibri" w:hAnsi="Calibri" w:cstheme="minorHAnsi"/>
        </w:rPr>
        <w:t xml:space="preserve"> This Clause 3.2.C </w:t>
      </w:r>
      <w:r>
        <w:rPr>
          <w:rFonts w:ascii="Calibri" w:hAnsi="Calibri" w:cstheme="minorHAnsi"/>
          <w:b/>
        </w:rPr>
        <w:t>applies</w:t>
      </w:r>
      <w:r>
        <w:rPr>
          <w:rFonts w:ascii="Calibri" w:hAnsi="Calibri" w:cstheme="minorHAnsi"/>
        </w:rPr>
        <w:t xml:space="preserve"> to this CFT. </w:t>
      </w:r>
    </w:p>
    <w:p w14:paraId="7282718A" w14:textId="77777777" w:rsidR="00A82F44" w:rsidRDefault="00D96BCB">
      <w:pPr>
        <w:pStyle w:val="ListParagraph"/>
        <w:numPr>
          <w:ilvl w:val="0"/>
          <w:numId w:val="20"/>
        </w:numPr>
        <w:spacing w:after="200" w:line="276" w:lineRule="auto"/>
        <w:jc w:val="both"/>
        <w:rPr>
          <w:rFonts w:ascii="Calibri" w:hAnsi="Calibri" w:cstheme="minorHAnsi"/>
          <w:b/>
        </w:rPr>
      </w:pPr>
      <w:r>
        <w:rPr>
          <w:rFonts w:ascii="Calibri" w:hAnsi="Calibri" w:cstheme="minorHAnsi"/>
          <w:b/>
        </w:rPr>
        <w:t>Technical Capacity</w:t>
      </w:r>
    </w:p>
    <w:p w14:paraId="114A9DBE" w14:textId="77777777" w:rsidR="00A82F44" w:rsidRDefault="00D96BCB">
      <w:pPr>
        <w:spacing w:after="200" w:line="276" w:lineRule="auto"/>
        <w:jc w:val="both"/>
        <w:rPr>
          <w:rFonts w:ascii="Calibri" w:hAnsi="Calibri" w:cstheme="minorHAnsi"/>
        </w:rPr>
      </w:pPr>
      <w:r>
        <w:rPr>
          <w:rFonts w:ascii="Calibri" w:hAnsi="Calibri" w:cstheme="minorHAnsi"/>
        </w:rPr>
        <w:t>Tenderers shall demonstrate that they have the technical capacity to provide the services described in Appendix 1, including suitably qualified sampling personnel, appropriate transport arrangements, laboratory capability, quality assurance procedures, chain of custody procedures and reporting systems.</w:t>
      </w:r>
    </w:p>
    <w:p w14:paraId="769236FF" w14:textId="77777777" w:rsidR="00A82F44" w:rsidRDefault="00D96BCB">
      <w:pPr>
        <w:pStyle w:val="ListParagraph"/>
        <w:rPr>
          <w:rFonts w:ascii="Calibri" w:hAnsi="Calibri" w:cstheme="minorHAnsi"/>
        </w:rPr>
      </w:pPr>
      <w:r>
        <w:rPr>
          <w:rFonts w:ascii="Calibri" w:hAnsi="Calibri" w:cstheme="minorHAnsi"/>
          <w:b/>
        </w:rPr>
        <w:t>3.2.D</w:t>
      </w:r>
      <w:r>
        <w:rPr>
          <w:rFonts w:ascii="Calibri" w:hAnsi="Calibri" w:cstheme="minorHAnsi"/>
        </w:rPr>
        <w:t xml:space="preserve"> This Clause 3.2.D </w:t>
      </w:r>
      <w:r>
        <w:rPr>
          <w:rFonts w:ascii="Calibri" w:hAnsi="Calibri" w:cstheme="minorHAnsi"/>
          <w:b/>
        </w:rPr>
        <w:t>applies</w:t>
      </w:r>
      <w:r>
        <w:rPr>
          <w:rFonts w:ascii="Calibri" w:hAnsi="Calibri" w:cstheme="minorHAnsi"/>
        </w:rPr>
        <w:t xml:space="preserve"> to this CFT. </w:t>
      </w:r>
    </w:p>
    <w:p w14:paraId="6254BE95" w14:textId="77777777" w:rsidR="00A82F44" w:rsidRDefault="00D96BCB">
      <w:pPr>
        <w:pStyle w:val="ListParagraph"/>
        <w:numPr>
          <w:ilvl w:val="0"/>
          <w:numId w:val="20"/>
        </w:numPr>
        <w:spacing w:after="200" w:line="276" w:lineRule="auto"/>
        <w:jc w:val="both"/>
        <w:rPr>
          <w:rFonts w:ascii="Calibri" w:hAnsi="Calibri" w:cstheme="minorHAnsi"/>
          <w:b/>
        </w:rPr>
      </w:pPr>
      <w:r>
        <w:rPr>
          <w:rFonts w:ascii="Calibri" w:hAnsi="Calibri" w:cstheme="minorHAnsi"/>
          <w:b/>
        </w:rPr>
        <w:t>Laboratory Accreditation and Quality Assurance</w:t>
      </w:r>
    </w:p>
    <w:p w14:paraId="68205456" w14:textId="77777777" w:rsidR="00A82F44" w:rsidRDefault="00D96BCB">
      <w:pPr>
        <w:spacing w:after="200" w:line="276" w:lineRule="auto"/>
        <w:jc w:val="both"/>
        <w:rPr>
          <w:rFonts w:ascii="Calibri" w:hAnsi="Calibri" w:cstheme="minorHAnsi"/>
        </w:rPr>
      </w:pPr>
      <w:r>
        <w:rPr>
          <w:rFonts w:ascii="Calibri" w:hAnsi="Calibri" w:cstheme="minorHAnsi"/>
        </w:rPr>
        <w:t>Tenderers shall demonstrate that laboratory analysis will be carried out using appropriate quality assurance systems and, where applicable, accreditation such as ISO/IEC 17025 or equivalent for relevant analytical methods. Tenderers shall identify any relevant accreditation and quality control procedures.</w:t>
      </w:r>
    </w:p>
    <w:p w14:paraId="3B504AE6" w14:textId="77777777" w:rsidR="00A82F44" w:rsidRDefault="00D96BCB">
      <w:pPr>
        <w:pStyle w:val="ListParagraph"/>
        <w:rPr>
          <w:rFonts w:ascii="Calibri" w:hAnsi="Calibri" w:cstheme="minorHAnsi"/>
        </w:rPr>
      </w:pPr>
      <w:r>
        <w:rPr>
          <w:rFonts w:ascii="Calibri" w:hAnsi="Calibri" w:cstheme="minorHAnsi"/>
          <w:b/>
        </w:rPr>
        <w:t>3.2.E</w:t>
      </w:r>
      <w:r>
        <w:rPr>
          <w:rFonts w:ascii="Calibri" w:hAnsi="Calibri" w:cstheme="minorHAnsi"/>
        </w:rPr>
        <w:t xml:space="preserve"> This Clause 3.2.E </w:t>
      </w:r>
      <w:r>
        <w:rPr>
          <w:rFonts w:ascii="Calibri" w:hAnsi="Calibri" w:cstheme="minorHAnsi"/>
          <w:b/>
        </w:rPr>
        <w:t>applies</w:t>
      </w:r>
      <w:r>
        <w:rPr>
          <w:rFonts w:ascii="Calibri" w:hAnsi="Calibri" w:cstheme="minorHAnsi"/>
        </w:rPr>
        <w:t xml:space="preserve"> to this CFT. </w:t>
      </w:r>
    </w:p>
    <w:p w14:paraId="1256235D" w14:textId="77777777" w:rsidR="00A82F44" w:rsidRDefault="00D96BCB">
      <w:pPr>
        <w:pStyle w:val="ListParagraph"/>
        <w:numPr>
          <w:ilvl w:val="0"/>
          <w:numId w:val="20"/>
        </w:numPr>
        <w:spacing w:after="200" w:line="276" w:lineRule="auto"/>
        <w:jc w:val="both"/>
        <w:rPr>
          <w:rFonts w:ascii="Calibri" w:hAnsi="Calibri" w:cstheme="minorHAnsi"/>
          <w:b/>
        </w:rPr>
      </w:pPr>
      <w:r>
        <w:rPr>
          <w:rFonts w:ascii="Calibri" w:hAnsi="Calibri" w:cstheme="minorHAnsi"/>
          <w:b/>
        </w:rPr>
        <w:t>Key Personnel</w:t>
      </w:r>
    </w:p>
    <w:p w14:paraId="0D97570B" w14:textId="77777777" w:rsidR="00A82F44" w:rsidRDefault="00D96BCB">
      <w:pPr>
        <w:spacing w:after="200" w:line="276" w:lineRule="auto"/>
        <w:jc w:val="both"/>
        <w:rPr>
          <w:rFonts w:ascii="Calibri" w:hAnsi="Calibri" w:cstheme="minorHAnsi"/>
        </w:rPr>
      </w:pPr>
      <w:r>
        <w:rPr>
          <w:rFonts w:ascii="Calibri" w:hAnsi="Calibri" w:cstheme="minorHAnsi"/>
        </w:rPr>
        <w:t>Tenderers shall identify the proposed Contract Manager and key personnel/team responsible for delivery of the services, together with a summary of qualifications and relevant experience. Full CVs for all personnel are not required.</w:t>
      </w:r>
    </w:p>
    <w:p w14:paraId="01F2F394" w14:textId="77777777" w:rsidR="00A82F44" w:rsidRDefault="00A82F44">
      <w:pPr>
        <w:spacing w:after="200" w:line="276" w:lineRule="auto"/>
        <w:jc w:val="both"/>
        <w:rPr>
          <w:rFonts w:ascii="Calibri" w:hAnsi="Calibri" w:cstheme="minorHAnsi"/>
        </w:rPr>
      </w:pPr>
    </w:p>
    <w:p w14:paraId="6077192E" w14:textId="77777777" w:rsidR="00280B75" w:rsidRPr="000E1CAA" w:rsidRDefault="00280B75" w:rsidP="00280B75">
      <w:pPr>
        <w:pStyle w:val="Template2"/>
        <w:rPr>
          <w:color w:val="auto"/>
        </w:rPr>
      </w:pPr>
      <w:bookmarkStart w:id="26" w:name="_Toc56358300"/>
      <w:r>
        <w:rPr>
          <w:color w:val="auto"/>
        </w:rPr>
        <w:t>3.3</w:t>
      </w:r>
      <w:r>
        <w:rPr>
          <w:color w:val="auto"/>
        </w:rPr>
        <w:tab/>
        <w:t>Award Criteria</w:t>
      </w:r>
      <w:bookmarkEnd w:id="26"/>
    </w:p>
    <w:p w14:paraId="540DDE31" w14:textId="77777777" w:rsidR="00A82F44" w:rsidRDefault="00D96BCB">
      <w:pPr>
        <w:spacing w:after="200" w:line="276" w:lineRule="auto"/>
        <w:jc w:val="both"/>
        <w:rPr>
          <w:rFonts w:ascii="Calibri" w:hAnsi="Calibri" w:cstheme="minorHAnsi"/>
        </w:rPr>
      </w:pPr>
      <w:r>
        <w:rPr>
          <w:rFonts w:ascii="Calibri" w:hAnsi="Calibri" w:cstheme="minorHAnsi"/>
        </w:rPr>
        <w:t>3.3.1</w:t>
      </w:r>
      <w:r>
        <w:rPr>
          <w:rFonts w:ascii="Calibri" w:hAnsi="Calibri" w:cstheme="minorHAnsi"/>
        </w:rPr>
        <w:tab/>
        <w:t>Only those Tenderers who have qualified in accordance with paragraph 3.2 of this CFT will proceed to be evaluated under this paragraph 3.3.</w:t>
      </w:r>
    </w:p>
    <w:p w14:paraId="3311DE89" w14:textId="77777777" w:rsidR="00A82F44" w:rsidRDefault="00D96BCB">
      <w:pPr>
        <w:spacing w:after="200" w:line="276" w:lineRule="auto"/>
        <w:jc w:val="both"/>
        <w:rPr>
          <w:rFonts w:ascii="Calibri" w:hAnsi="Calibri" w:cstheme="minorHAnsi"/>
        </w:rPr>
      </w:pPr>
      <w:r>
        <w:rPr>
          <w:rFonts w:ascii="Calibri" w:hAnsi="Calibri" w:cstheme="minorHAnsi"/>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4F92F45A" w14:textId="77777777" w:rsidR="00A82F44" w:rsidRDefault="00D96BCB">
      <w:pPr>
        <w:spacing w:after="200" w:line="276" w:lineRule="auto"/>
        <w:jc w:val="both"/>
        <w:rPr>
          <w:rFonts w:ascii="Calibri" w:hAnsi="Calibri" w:cstheme="minorHAnsi"/>
        </w:rPr>
      </w:pPr>
      <w:r>
        <w:rPr>
          <w:rFonts w:ascii="Calibri" w:hAnsi="Calibri" w:cstheme="minorHAnsi"/>
        </w:rPr>
        <w:t>3.3.2</w:t>
      </w:r>
      <w:r>
        <w:rPr>
          <w:rFonts w:ascii="Calibri" w:hAnsi="Calibri" w:cstheme="minorHAnsi"/>
        </w:rPr>
        <w:tab/>
        <w:t>The Contract will be awarded on the basis of the Most Economically Advantageous Tender (MEAT) using the criteria below.</w:t>
      </w:r>
    </w:p>
    <w:tbl>
      <w:tblPr>
        <w:tblStyle w:val="TableGrid"/>
        <w:tblW w:w="7796" w:type="dxa"/>
        <w:tblInd w:w="959" w:type="dxa"/>
        <w:tblLook w:val="04A0" w:firstRow="1" w:lastRow="0" w:firstColumn="1" w:lastColumn="0" w:noHBand="0" w:noVBand="1"/>
      </w:tblPr>
      <w:tblGrid>
        <w:gridCol w:w="3544"/>
        <w:gridCol w:w="2126"/>
        <w:gridCol w:w="2126"/>
      </w:tblGrid>
      <w:tr w:rsidR="00A82F44" w14:paraId="79751339" w14:textId="77777777">
        <w:tc>
          <w:tcPr>
            <w:tcW w:w="3544" w:type="dxa"/>
            <w:shd w:val="clear" w:color="auto" w:fill="BFBFBF" w:themeFill="background1" w:themeFillShade="BF"/>
            <w:vAlign w:val="center"/>
          </w:tcPr>
          <w:p w14:paraId="53B4FE94" w14:textId="77777777" w:rsidR="00A82F44" w:rsidRDefault="00D96BCB">
            <w:pPr>
              <w:spacing w:after="200" w:line="276" w:lineRule="auto"/>
              <w:jc w:val="both"/>
              <w:rPr>
                <w:rFonts w:ascii="Calibri" w:hAnsi="Calibri" w:cstheme="minorHAnsi"/>
                <w:b/>
              </w:rPr>
            </w:pPr>
            <w:r>
              <w:rPr>
                <w:rFonts w:ascii="Calibri" w:hAnsi="Calibri" w:cstheme="minorHAnsi"/>
                <w:b/>
              </w:rPr>
              <w:t>Award Criterion</w:t>
            </w:r>
          </w:p>
        </w:tc>
        <w:tc>
          <w:tcPr>
            <w:tcW w:w="2126" w:type="dxa"/>
            <w:shd w:val="clear" w:color="auto" w:fill="BFBFBF" w:themeFill="background1" w:themeFillShade="BF"/>
            <w:vAlign w:val="center"/>
          </w:tcPr>
          <w:p w14:paraId="61976475" w14:textId="77777777" w:rsidR="00A82F44" w:rsidRDefault="00D96BCB">
            <w:pPr>
              <w:spacing w:after="200" w:line="276" w:lineRule="auto"/>
              <w:jc w:val="center"/>
              <w:rPr>
                <w:rFonts w:ascii="Calibri" w:hAnsi="Calibri" w:cstheme="minorHAnsi"/>
                <w:b/>
              </w:rPr>
            </w:pPr>
            <w:r>
              <w:rPr>
                <w:rFonts w:ascii="Calibri" w:hAnsi="Calibri" w:cstheme="minorHAnsi"/>
                <w:b/>
              </w:rPr>
              <w:t>Weighting</w:t>
            </w:r>
          </w:p>
        </w:tc>
        <w:tc>
          <w:tcPr>
            <w:tcW w:w="2126" w:type="dxa"/>
            <w:shd w:val="clear" w:color="auto" w:fill="BFBFBF" w:themeFill="background1" w:themeFillShade="BF"/>
            <w:vAlign w:val="center"/>
          </w:tcPr>
          <w:p w14:paraId="07F5BD8A" w14:textId="77777777" w:rsidR="00A82F44" w:rsidRDefault="00D96BCB">
            <w:pPr>
              <w:spacing w:after="200" w:line="276" w:lineRule="auto"/>
              <w:jc w:val="center"/>
              <w:rPr>
                <w:rFonts w:ascii="Calibri" w:hAnsi="Calibri" w:cstheme="minorHAnsi"/>
                <w:b/>
              </w:rPr>
            </w:pPr>
            <w:r>
              <w:rPr>
                <w:rFonts w:ascii="Calibri" w:hAnsi="Calibri" w:cstheme="minorHAnsi"/>
                <w:b/>
              </w:rPr>
              <w:t>Maximum Marks</w:t>
            </w:r>
          </w:p>
        </w:tc>
      </w:tr>
      <w:tr w:rsidR="00A82F44" w14:paraId="0A2DE563" w14:textId="77777777">
        <w:tc>
          <w:tcPr>
            <w:tcW w:w="3544" w:type="dxa"/>
            <w:vAlign w:val="center"/>
          </w:tcPr>
          <w:p w14:paraId="1B6F6579" w14:textId="77777777" w:rsidR="00A82F44" w:rsidRDefault="00D96BCB">
            <w:pPr>
              <w:spacing w:after="200" w:line="276" w:lineRule="auto"/>
              <w:jc w:val="both"/>
              <w:rPr>
                <w:rFonts w:ascii="Calibri" w:hAnsi="Calibri" w:cstheme="minorHAnsi"/>
              </w:rPr>
            </w:pPr>
            <w:r>
              <w:rPr>
                <w:rFonts w:ascii="Calibri" w:hAnsi="Calibri" w:cstheme="minorHAnsi"/>
              </w:rPr>
              <w:t>Price / Cost</w:t>
            </w:r>
          </w:p>
        </w:tc>
        <w:tc>
          <w:tcPr>
            <w:tcW w:w="2126" w:type="dxa"/>
            <w:vAlign w:val="center"/>
          </w:tcPr>
          <w:p w14:paraId="1B949EDD" w14:textId="77777777" w:rsidR="00A82F44" w:rsidRDefault="00D96BCB">
            <w:pPr>
              <w:spacing w:after="200" w:line="276" w:lineRule="auto"/>
              <w:jc w:val="center"/>
              <w:rPr>
                <w:rFonts w:ascii="Calibri" w:hAnsi="Calibri" w:cstheme="minorHAnsi"/>
              </w:rPr>
            </w:pPr>
            <w:r>
              <w:rPr>
                <w:rFonts w:ascii="Calibri" w:hAnsi="Calibri" w:cstheme="minorHAnsi"/>
              </w:rPr>
              <w:t>40%</w:t>
            </w:r>
          </w:p>
        </w:tc>
        <w:tc>
          <w:tcPr>
            <w:tcW w:w="2126" w:type="dxa"/>
            <w:vAlign w:val="center"/>
          </w:tcPr>
          <w:p w14:paraId="2F9F37D6" w14:textId="77777777" w:rsidR="00A82F44" w:rsidRDefault="00D96BCB">
            <w:pPr>
              <w:spacing w:after="200" w:line="276" w:lineRule="auto"/>
              <w:jc w:val="center"/>
              <w:rPr>
                <w:rFonts w:ascii="Calibri" w:hAnsi="Calibri" w:cstheme="minorHAnsi"/>
              </w:rPr>
            </w:pPr>
            <w:r>
              <w:rPr>
                <w:rFonts w:ascii="Calibri" w:hAnsi="Calibri" w:cstheme="minorHAnsi"/>
              </w:rPr>
              <w:t>40</w:t>
            </w:r>
          </w:p>
        </w:tc>
      </w:tr>
      <w:tr w:rsidR="00A82F44" w14:paraId="12A60B71" w14:textId="77777777">
        <w:tc>
          <w:tcPr>
            <w:tcW w:w="3544" w:type="dxa"/>
            <w:vAlign w:val="center"/>
          </w:tcPr>
          <w:p w14:paraId="1DC5B5DF" w14:textId="77777777" w:rsidR="00A82F44" w:rsidRDefault="00D96BCB">
            <w:pPr>
              <w:spacing w:after="200" w:line="276" w:lineRule="auto"/>
              <w:jc w:val="both"/>
              <w:rPr>
                <w:rFonts w:ascii="Calibri" w:hAnsi="Calibri" w:cstheme="minorHAnsi"/>
              </w:rPr>
            </w:pPr>
            <w:r>
              <w:rPr>
                <w:rFonts w:ascii="Calibri" w:hAnsi="Calibri" w:cstheme="minorHAnsi"/>
              </w:rPr>
              <w:t>Quality &amp; Technical Methodology</w:t>
            </w:r>
          </w:p>
        </w:tc>
        <w:tc>
          <w:tcPr>
            <w:tcW w:w="2126" w:type="dxa"/>
            <w:vAlign w:val="center"/>
          </w:tcPr>
          <w:p w14:paraId="44DEFA9D" w14:textId="77777777" w:rsidR="00A82F44" w:rsidRDefault="00D96BCB">
            <w:pPr>
              <w:spacing w:after="200" w:line="276" w:lineRule="auto"/>
              <w:jc w:val="center"/>
              <w:rPr>
                <w:rFonts w:ascii="Calibri" w:hAnsi="Calibri" w:cstheme="minorHAnsi"/>
              </w:rPr>
            </w:pPr>
            <w:r>
              <w:rPr>
                <w:rFonts w:ascii="Calibri" w:hAnsi="Calibri" w:cstheme="minorHAnsi"/>
              </w:rPr>
              <w:t>30%</w:t>
            </w:r>
          </w:p>
        </w:tc>
        <w:tc>
          <w:tcPr>
            <w:tcW w:w="2126" w:type="dxa"/>
            <w:vAlign w:val="center"/>
          </w:tcPr>
          <w:p w14:paraId="39412144" w14:textId="77777777" w:rsidR="00A82F44" w:rsidRDefault="00D96BCB">
            <w:pPr>
              <w:spacing w:after="200" w:line="276" w:lineRule="auto"/>
              <w:jc w:val="center"/>
              <w:rPr>
                <w:rFonts w:ascii="Calibri" w:hAnsi="Calibri" w:cstheme="minorHAnsi"/>
              </w:rPr>
            </w:pPr>
            <w:r>
              <w:rPr>
                <w:rFonts w:ascii="Calibri" w:hAnsi="Calibri" w:cstheme="minorHAnsi"/>
              </w:rPr>
              <w:t>30</w:t>
            </w:r>
          </w:p>
        </w:tc>
      </w:tr>
      <w:tr w:rsidR="00A82F44" w14:paraId="3E75235E" w14:textId="77777777">
        <w:tc>
          <w:tcPr>
            <w:tcW w:w="3544" w:type="dxa"/>
            <w:vAlign w:val="center"/>
          </w:tcPr>
          <w:p w14:paraId="0711AA72" w14:textId="77777777" w:rsidR="00A82F44" w:rsidRDefault="00D96BCB">
            <w:pPr>
              <w:spacing w:after="200" w:line="276" w:lineRule="auto"/>
              <w:jc w:val="both"/>
              <w:rPr>
                <w:rFonts w:ascii="Calibri" w:hAnsi="Calibri" w:cstheme="minorHAnsi"/>
              </w:rPr>
            </w:pPr>
            <w:r>
              <w:rPr>
                <w:rFonts w:ascii="Calibri" w:hAnsi="Calibri" w:cstheme="minorHAnsi"/>
              </w:rPr>
              <w:t>Relevant Experience &amp; Capacity</w:t>
            </w:r>
          </w:p>
        </w:tc>
        <w:tc>
          <w:tcPr>
            <w:tcW w:w="2126" w:type="dxa"/>
            <w:vAlign w:val="center"/>
          </w:tcPr>
          <w:p w14:paraId="4BC49A53" w14:textId="77777777" w:rsidR="00A82F44" w:rsidRDefault="00D96BCB">
            <w:pPr>
              <w:spacing w:after="200" w:line="276" w:lineRule="auto"/>
              <w:jc w:val="center"/>
              <w:rPr>
                <w:rFonts w:ascii="Calibri" w:hAnsi="Calibri" w:cstheme="minorHAnsi"/>
              </w:rPr>
            </w:pPr>
            <w:r>
              <w:rPr>
                <w:rFonts w:ascii="Calibri" w:hAnsi="Calibri" w:cstheme="minorHAnsi"/>
              </w:rPr>
              <w:t>20%</w:t>
            </w:r>
          </w:p>
        </w:tc>
        <w:tc>
          <w:tcPr>
            <w:tcW w:w="2126" w:type="dxa"/>
            <w:vAlign w:val="center"/>
          </w:tcPr>
          <w:p w14:paraId="506143DC" w14:textId="77777777" w:rsidR="00A82F44" w:rsidRDefault="00D96BCB">
            <w:pPr>
              <w:spacing w:after="200" w:line="276" w:lineRule="auto"/>
              <w:jc w:val="center"/>
              <w:rPr>
                <w:rFonts w:ascii="Calibri" w:hAnsi="Calibri" w:cstheme="minorHAnsi"/>
              </w:rPr>
            </w:pPr>
            <w:r>
              <w:rPr>
                <w:rFonts w:ascii="Calibri" w:hAnsi="Calibri" w:cstheme="minorHAnsi"/>
              </w:rPr>
              <w:t>20</w:t>
            </w:r>
          </w:p>
        </w:tc>
      </w:tr>
      <w:tr w:rsidR="00A82F44" w14:paraId="26047855" w14:textId="77777777">
        <w:tc>
          <w:tcPr>
            <w:tcW w:w="3544" w:type="dxa"/>
            <w:vAlign w:val="center"/>
          </w:tcPr>
          <w:p w14:paraId="2EDA9BD3" w14:textId="77777777" w:rsidR="00A82F44" w:rsidRDefault="00D96BCB">
            <w:pPr>
              <w:spacing w:after="200" w:line="276" w:lineRule="auto"/>
              <w:jc w:val="both"/>
              <w:rPr>
                <w:rFonts w:ascii="Calibri" w:hAnsi="Calibri" w:cstheme="minorHAnsi"/>
              </w:rPr>
            </w:pPr>
            <w:r>
              <w:rPr>
                <w:rFonts w:ascii="Calibri" w:hAnsi="Calibri" w:cstheme="minorHAnsi"/>
              </w:rPr>
              <w:lastRenderedPageBreak/>
              <w:t>Environmental Sustainability</w:t>
            </w:r>
          </w:p>
        </w:tc>
        <w:tc>
          <w:tcPr>
            <w:tcW w:w="2126" w:type="dxa"/>
            <w:vAlign w:val="center"/>
          </w:tcPr>
          <w:p w14:paraId="1398BCDB" w14:textId="77777777" w:rsidR="00A82F44" w:rsidRDefault="00D96BCB">
            <w:pPr>
              <w:spacing w:after="200" w:line="276" w:lineRule="auto"/>
              <w:jc w:val="center"/>
              <w:rPr>
                <w:rFonts w:ascii="Calibri" w:hAnsi="Calibri" w:cstheme="minorHAnsi"/>
              </w:rPr>
            </w:pPr>
            <w:r>
              <w:rPr>
                <w:rFonts w:ascii="Calibri" w:hAnsi="Calibri" w:cstheme="minorHAnsi"/>
              </w:rPr>
              <w:t>5%</w:t>
            </w:r>
          </w:p>
        </w:tc>
        <w:tc>
          <w:tcPr>
            <w:tcW w:w="2126" w:type="dxa"/>
            <w:vAlign w:val="center"/>
          </w:tcPr>
          <w:p w14:paraId="6591D0CF" w14:textId="77777777" w:rsidR="00A82F44" w:rsidRDefault="00D96BCB">
            <w:pPr>
              <w:spacing w:after="200" w:line="276" w:lineRule="auto"/>
              <w:jc w:val="center"/>
              <w:rPr>
                <w:rFonts w:ascii="Calibri" w:hAnsi="Calibri" w:cstheme="minorHAnsi"/>
              </w:rPr>
            </w:pPr>
            <w:r>
              <w:rPr>
                <w:rFonts w:ascii="Calibri" w:hAnsi="Calibri" w:cstheme="minorHAnsi"/>
              </w:rPr>
              <w:t>5</w:t>
            </w:r>
          </w:p>
        </w:tc>
      </w:tr>
      <w:tr w:rsidR="00A82F44" w14:paraId="7EC84D9D" w14:textId="77777777">
        <w:tc>
          <w:tcPr>
            <w:tcW w:w="3544" w:type="dxa"/>
            <w:vAlign w:val="center"/>
          </w:tcPr>
          <w:p w14:paraId="14891445" w14:textId="77777777" w:rsidR="00A82F44" w:rsidRDefault="00D96BCB">
            <w:pPr>
              <w:spacing w:after="200" w:line="276" w:lineRule="auto"/>
              <w:jc w:val="both"/>
              <w:rPr>
                <w:rFonts w:ascii="Calibri" w:hAnsi="Calibri" w:cstheme="minorHAnsi"/>
              </w:rPr>
            </w:pPr>
            <w:r>
              <w:rPr>
                <w:rFonts w:ascii="Calibri" w:hAnsi="Calibri" w:cstheme="minorHAnsi"/>
              </w:rPr>
              <w:t>Knowledge of the Contract Area and Service Delivery</w:t>
            </w:r>
          </w:p>
        </w:tc>
        <w:tc>
          <w:tcPr>
            <w:tcW w:w="2126" w:type="dxa"/>
            <w:vAlign w:val="center"/>
          </w:tcPr>
          <w:p w14:paraId="69DB682A" w14:textId="77777777" w:rsidR="00A82F44" w:rsidRDefault="00D96BCB">
            <w:pPr>
              <w:spacing w:after="200" w:line="276" w:lineRule="auto"/>
              <w:jc w:val="center"/>
              <w:rPr>
                <w:rFonts w:ascii="Calibri" w:hAnsi="Calibri" w:cstheme="minorHAnsi"/>
              </w:rPr>
            </w:pPr>
            <w:r>
              <w:rPr>
                <w:rFonts w:ascii="Calibri" w:hAnsi="Calibri" w:cstheme="minorHAnsi"/>
              </w:rPr>
              <w:t>5%</w:t>
            </w:r>
          </w:p>
        </w:tc>
        <w:tc>
          <w:tcPr>
            <w:tcW w:w="2126" w:type="dxa"/>
            <w:vAlign w:val="center"/>
          </w:tcPr>
          <w:p w14:paraId="21380FF1" w14:textId="77777777" w:rsidR="00A82F44" w:rsidRDefault="00D96BCB">
            <w:pPr>
              <w:spacing w:after="200" w:line="276" w:lineRule="auto"/>
              <w:jc w:val="center"/>
              <w:rPr>
                <w:rFonts w:ascii="Calibri" w:hAnsi="Calibri" w:cstheme="minorHAnsi"/>
              </w:rPr>
            </w:pPr>
            <w:r>
              <w:rPr>
                <w:rFonts w:ascii="Calibri" w:hAnsi="Calibri" w:cstheme="minorHAnsi"/>
              </w:rPr>
              <w:t>5</w:t>
            </w:r>
          </w:p>
        </w:tc>
      </w:tr>
      <w:tr w:rsidR="00A82F44" w14:paraId="0E8B2C6E" w14:textId="77777777">
        <w:tc>
          <w:tcPr>
            <w:tcW w:w="3544" w:type="dxa"/>
            <w:vAlign w:val="center"/>
          </w:tcPr>
          <w:p w14:paraId="655681A9" w14:textId="77777777" w:rsidR="00A82F44" w:rsidRDefault="00D96BCB">
            <w:pPr>
              <w:spacing w:after="200" w:line="276" w:lineRule="auto"/>
              <w:jc w:val="both"/>
              <w:rPr>
                <w:rFonts w:ascii="Calibri" w:hAnsi="Calibri" w:cstheme="minorHAnsi"/>
                <w:b/>
              </w:rPr>
            </w:pPr>
            <w:r>
              <w:rPr>
                <w:rFonts w:ascii="Calibri" w:hAnsi="Calibri" w:cstheme="minorHAnsi"/>
                <w:b/>
              </w:rPr>
              <w:t>Total</w:t>
            </w:r>
          </w:p>
        </w:tc>
        <w:tc>
          <w:tcPr>
            <w:tcW w:w="2126" w:type="dxa"/>
            <w:vAlign w:val="center"/>
          </w:tcPr>
          <w:p w14:paraId="42B91386" w14:textId="77777777" w:rsidR="00A82F44" w:rsidRDefault="00D96BCB">
            <w:pPr>
              <w:spacing w:after="200" w:line="276" w:lineRule="auto"/>
              <w:jc w:val="center"/>
              <w:rPr>
                <w:rFonts w:ascii="Calibri" w:hAnsi="Calibri" w:cstheme="minorHAnsi"/>
                <w:b/>
              </w:rPr>
            </w:pPr>
            <w:r>
              <w:rPr>
                <w:rFonts w:ascii="Calibri" w:hAnsi="Calibri" w:cstheme="minorHAnsi"/>
                <w:b/>
              </w:rPr>
              <w:t>100%</w:t>
            </w:r>
          </w:p>
        </w:tc>
        <w:tc>
          <w:tcPr>
            <w:tcW w:w="2126" w:type="dxa"/>
            <w:vAlign w:val="center"/>
          </w:tcPr>
          <w:p w14:paraId="512EE16E" w14:textId="77777777" w:rsidR="00A82F44" w:rsidRDefault="00D96BCB">
            <w:pPr>
              <w:spacing w:after="200" w:line="276" w:lineRule="auto"/>
              <w:jc w:val="center"/>
              <w:rPr>
                <w:rFonts w:ascii="Calibri" w:hAnsi="Calibri" w:cstheme="minorHAnsi"/>
                <w:b/>
              </w:rPr>
            </w:pPr>
            <w:r>
              <w:rPr>
                <w:rFonts w:ascii="Calibri" w:hAnsi="Calibri" w:cstheme="minorHAnsi"/>
                <w:b/>
              </w:rPr>
              <w:t>100</w:t>
            </w:r>
          </w:p>
        </w:tc>
      </w:tr>
    </w:tbl>
    <w:p w14:paraId="0C3427EB" w14:textId="77777777" w:rsidR="00A82F44" w:rsidRDefault="00A82F44">
      <w:pPr>
        <w:spacing w:after="200" w:line="276" w:lineRule="auto"/>
        <w:jc w:val="both"/>
        <w:rPr>
          <w:rFonts w:ascii="Calibri" w:hAnsi="Calibri" w:cstheme="minorHAnsi"/>
        </w:rPr>
      </w:pPr>
    </w:p>
    <w:p w14:paraId="47EC1F70" w14:textId="77777777" w:rsidR="00A82F44" w:rsidRDefault="00D96BCB">
      <w:pPr>
        <w:spacing w:after="200" w:line="276" w:lineRule="auto"/>
        <w:jc w:val="both"/>
        <w:rPr>
          <w:rFonts w:ascii="Calibri" w:hAnsi="Calibri" w:cstheme="minorHAnsi"/>
        </w:rPr>
      </w:pPr>
      <w:r>
        <w:rPr>
          <w:rFonts w:ascii="Calibri" w:hAnsi="Calibri" w:cstheme="minorHAnsi"/>
        </w:rPr>
        <w:t>The Quality &amp; Technical Methodology criterion will assess the Tenderer’s proposed approach to sampling, sample handling, laboratory analysis, quality assurance, reporting, interpretation of results, notification of significant results and contract delivery.</w:t>
      </w:r>
    </w:p>
    <w:p w14:paraId="487EE6F3" w14:textId="77777777" w:rsidR="00A82F44" w:rsidRDefault="00D96BCB">
      <w:pPr>
        <w:spacing w:after="200" w:line="276" w:lineRule="auto"/>
        <w:jc w:val="both"/>
        <w:rPr>
          <w:rFonts w:ascii="Calibri" w:hAnsi="Calibri" w:cstheme="minorHAnsi"/>
        </w:rPr>
      </w:pPr>
      <w:r>
        <w:rPr>
          <w:rFonts w:ascii="Calibri" w:hAnsi="Calibri" w:cstheme="minorHAnsi"/>
        </w:rPr>
        <w:t>The Relevant Experience &amp; Capacity criterion will assess the Tenderer’s previous experience, capacity, resources and ability to deliver comparable wastewater sampling and laboratory analysis contracts.</w:t>
      </w:r>
    </w:p>
    <w:p w14:paraId="476EDB42" w14:textId="77777777" w:rsidR="00A82F44" w:rsidRDefault="00D96BCB">
      <w:pPr>
        <w:spacing w:after="200" w:line="276" w:lineRule="auto"/>
        <w:jc w:val="both"/>
        <w:rPr>
          <w:rFonts w:ascii="Calibri" w:hAnsi="Calibri" w:cstheme="minorHAnsi"/>
        </w:rPr>
      </w:pPr>
      <w:r>
        <w:rPr>
          <w:rFonts w:ascii="Calibri" w:hAnsi="Calibri" w:cstheme="minorHAnsi"/>
        </w:rPr>
        <w:t>The Environmental Sustainability criterion will assess proposed environmental management practices, efficient routing/logistics, responsible sample and chemical waste handling and measures to reduce environmental impact.</w:t>
      </w:r>
    </w:p>
    <w:p w14:paraId="02DE4ACC" w14:textId="59F36C98" w:rsidR="00A82F44" w:rsidRDefault="00D96BCB" w:rsidP="1CBC380A">
      <w:pPr>
        <w:spacing w:after="200" w:line="276" w:lineRule="auto"/>
        <w:jc w:val="both"/>
        <w:rPr>
          <w:rFonts w:ascii="Calibri" w:hAnsi="Calibri"/>
        </w:rPr>
      </w:pPr>
      <w:r>
        <w:rPr>
          <w:rFonts w:ascii="Calibri" w:hAnsi="Calibri"/>
        </w:rPr>
        <w:t>The Knowledge of the Contract Area and Service Delivery criterion will assess the Tenderer’s demonstrated understanding of the geographical spread of the sites, delivery of the bi-monthly sampling programme, continuity of service and practical communication arrangements with the Property Department. This criterion does not assess the location of the Tenderer’s business.</w:t>
      </w:r>
    </w:p>
    <w:p w14:paraId="24E82317" w14:textId="77777777" w:rsidR="00A82F44" w:rsidRDefault="00D96BCB">
      <w:pPr>
        <w:spacing w:after="200" w:line="276" w:lineRule="auto"/>
        <w:jc w:val="both"/>
        <w:rPr>
          <w:rFonts w:ascii="Calibri" w:hAnsi="Calibri" w:cstheme="minorHAnsi"/>
          <w:b/>
        </w:rPr>
      </w:pPr>
      <w:r>
        <w:rPr>
          <w:rFonts w:ascii="Calibri" w:hAnsi="Calibri" w:cstheme="minorHAnsi"/>
          <w:b/>
        </w:rPr>
        <w:t>Scoring Scale</w:t>
      </w:r>
    </w:p>
    <w:tbl>
      <w:tblPr>
        <w:tblStyle w:val="TableGrid"/>
        <w:tblW w:w="7796" w:type="dxa"/>
        <w:tblInd w:w="959" w:type="dxa"/>
        <w:tblLook w:val="04A0" w:firstRow="1" w:lastRow="0" w:firstColumn="1" w:lastColumn="0" w:noHBand="0" w:noVBand="1"/>
      </w:tblPr>
      <w:tblGrid>
        <w:gridCol w:w="1200"/>
        <w:gridCol w:w="2000"/>
        <w:gridCol w:w="4596"/>
      </w:tblGrid>
      <w:tr w:rsidR="00A82F44" w14:paraId="28487C74" w14:textId="77777777">
        <w:tc>
          <w:tcPr>
            <w:tcW w:w="1200" w:type="dxa"/>
            <w:shd w:val="clear" w:color="auto" w:fill="BFBFBF" w:themeFill="background1" w:themeFillShade="BF"/>
            <w:vAlign w:val="center"/>
          </w:tcPr>
          <w:p w14:paraId="7896FEEC" w14:textId="77777777" w:rsidR="00A82F44" w:rsidRDefault="00D96BCB">
            <w:pPr>
              <w:spacing w:after="200" w:line="276" w:lineRule="auto"/>
              <w:jc w:val="center"/>
              <w:rPr>
                <w:rFonts w:ascii="Calibri" w:hAnsi="Calibri" w:cstheme="minorHAnsi"/>
                <w:b/>
              </w:rPr>
            </w:pPr>
            <w:r>
              <w:rPr>
                <w:rFonts w:ascii="Calibri" w:hAnsi="Calibri" w:cstheme="minorHAnsi"/>
                <w:b/>
              </w:rPr>
              <w:t>Score</w:t>
            </w:r>
          </w:p>
        </w:tc>
        <w:tc>
          <w:tcPr>
            <w:tcW w:w="2000" w:type="dxa"/>
            <w:shd w:val="clear" w:color="auto" w:fill="BFBFBF" w:themeFill="background1" w:themeFillShade="BF"/>
            <w:vAlign w:val="center"/>
          </w:tcPr>
          <w:p w14:paraId="53BEA536" w14:textId="77777777" w:rsidR="00A82F44" w:rsidRDefault="00D96BCB">
            <w:pPr>
              <w:spacing w:after="200" w:line="276" w:lineRule="auto"/>
              <w:jc w:val="center"/>
              <w:rPr>
                <w:rFonts w:ascii="Calibri" w:hAnsi="Calibri" w:cstheme="minorHAnsi"/>
                <w:b/>
              </w:rPr>
            </w:pPr>
            <w:r>
              <w:rPr>
                <w:rFonts w:ascii="Calibri" w:hAnsi="Calibri" w:cstheme="minorHAnsi"/>
                <w:b/>
              </w:rPr>
              <w:t>Rating</w:t>
            </w:r>
          </w:p>
        </w:tc>
        <w:tc>
          <w:tcPr>
            <w:tcW w:w="4596" w:type="dxa"/>
            <w:shd w:val="clear" w:color="auto" w:fill="BFBFBF" w:themeFill="background1" w:themeFillShade="BF"/>
            <w:vAlign w:val="center"/>
          </w:tcPr>
          <w:p w14:paraId="53D4DDA9" w14:textId="77777777" w:rsidR="00A82F44" w:rsidRDefault="00D96BCB">
            <w:pPr>
              <w:spacing w:after="200" w:line="276" w:lineRule="auto"/>
              <w:jc w:val="both"/>
              <w:rPr>
                <w:rFonts w:ascii="Calibri" w:hAnsi="Calibri" w:cstheme="minorHAnsi"/>
                <w:b/>
              </w:rPr>
            </w:pPr>
            <w:r>
              <w:rPr>
                <w:rFonts w:ascii="Calibri" w:hAnsi="Calibri" w:cstheme="minorHAnsi"/>
                <w:b/>
              </w:rPr>
              <w:t>Description</w:t>
            </w:r>
          </w:p>
        </w:tc>
      </w:tr>
      <w:tr w:rsidR="00A82F44" w14:paraId="56B4CD4F" w14:textId="77777777">
        <w:tc>
          <w:tcPr>
            <w:tcW w:w="1200" w:type="dxa"/>
            <w:vAlign w:val="center"/>
          </w:tcPr>
          <w:p w14:paraId="7FDB42BB" w14:textId="77777777" w:rsidR="00A82F44" w:rsidRDefault="00D96BCB">
            <w:pPr>
              <w:spacing w:after="200" w:line="276" w:lineRule="auto"/>
              <w:jc w:val="center"/>
              <w:rPr>
                <w:rFonts w:ascii="Calibri" w:hAnsi="Calibri" w:cstheme="minorHAnsi"/>
              </w:rPr>
            </w:pPr>
            <w:r>
              <w:rPr>
                <w:rFonts w:ascii="Calibri" w:hAnsi="Calibri" w:cstheme="minorHAnsi"/>
              </w:rPr>
              <w:t>0</w:t>
            </w:r>
          </w:p>
        </w:tc>
        <w:tc>
          <w:tcPr>
            <w:tcW w:w="2000" w:type="dxa"/>
            <w:vAlign w:val="center"/>
          </w:tcPr>
          <w:p w14:paraId="199C02E9" w14:textId="77777777" w:rsidR="00A82F44" w:rsidRDefault="00D96BCB">
            <w:pPr>
              <w:spacing w:after="200" w:line="276" w:lineRule="auto"/>
              <w:jc w:val="center"/>
              <w:rPr>
                <w:rFonts w:ascii="Calibri" w:hAnsi="Calibri" w:cstheme="minorHAnsi"/>
              </w:rPr>
            </w:pPr>
            <w:r>
              <w:rPr>
                <w:rFonts w:ascii="Calibri" w:hAnsi="Calibri" w:cstheme="minorHAnsi"/>
              </w:rPr>
              <w:t>Non-compliant</w:t>
            </w:r>
          </w:p>
        </w:tc>
        <w:tc>
          <w:tcPr>
            <w:tcW w:w="4596" w:type="dxa"/>
            <w:vAlign w:val="center"/>
          </w:tcPr>
          <w:p w14:paraId="11286B9B" w14:textId="77777777" w:rsidR="00A82F44" w:rsidRDefault="00D96BCB">
            <w:pPr>
              <w:spacing w:after="200" w:line="276" w:lineRule="auto"/>
              <w:jc w:val="both"/>
              <w:rPr>
                <w:rFonts w:ascii="Calibri" w:hAnsi="Calibri" w:cstheme="minorHAnsi"/>
              </w:rPr>
            </w:pPr>
            <w:r>
              <w:rPr>
                <w:rFonts w:ascii="Calibri" w:hAnsi="Calibri" w:cstheme="minorHAnsi"/>
              </w:rPr>
              <w:t>No response or wholly inadequate/non-compliant response.</w:t>
            </w:r>
          </w:p>
        </w:tc>
      </w:tr>
      <w:tr w:rsidR="00A82F44" w14:paraId="2C5A4161" w14:textId="77777777">
        <w:tc>
          <w:tcPr>
            <w:tcW w:w="1200" w:type="dxa"/>
            <w:vAlign w:val="center"/>
          </w:tcPr>
          <w:p w14:paraId="71352BC9" w14:textId="77777777" w:rsidR="00A82F44" w:rsidRDefault="00D96BCB">
            <w:pPr>
              <w:spacing w:after="200" w:line="276" w:lineRule="auto"/>
              <w:jc w:val="center"/>
              <w:rPr>
                <w:rFonts w:ascii="Calibri" w:hAnsi="Calibri" w:cstheme="minorHAnsi"/>
              </w:rPr>
            </w:pPr>
            <w:r>
              <w:rPr>
                <w:rFonts w:ascii="Calibri" w:hAnsi="Calibri" w:cstheme="minorHAnsi"/>
              </w:rPr>
              <w:t>1–2</w:t>
            </w:r>
          </w:p>
        </w:tc>
        <w:tc>
          <w:tcPr>
            <w:tcW w:w="2000" w:type="dxa"/>
            <w:vAlign w:val="center"/>
          </w:tcPr>
          <w:p w14:paraId="1FDDA0ED" w14:textId="77777777" w:rsidR="00A82F44" w:rsidRDefault="00D96BCB">
            <w:pPr>
              <w:spacing w:after="200" w:line="276" w:lineRule="auto"/>
              <w:jc w:val="center"/>
              <w:rPr>
                <w:rFonts w:ascii="Calibri" w:hAnsi="Calibri" w:cstheme="minorHAnsi"/>
              </w:rPr>
            </w:pPr>
            <w:r>
              <w:rPr>
                <w:rFonts w:ascii="Calibri" w:hAnsi="Calibri" w:cstheme="minorHAnsi"/>
              </w:rPr>
              <w:t>Poor</w:t>
            </w:r>
          </w:p>
        </w:tc>
        <w:tc>
          <w:tcPr>
            <w:tcW w:w="4596" w:type="dxa"/>
            <w:vAlign w:val="center"/>
          </w:tcPr>
          <w:p w14:paraId="147374F3" w14:textId="77777777" w:rsidR="00A82F44" w:rsidRDefault="00D96BCB">
            <w:pPr>
              <w:spacing w:after="200" w:line="276" w:lineRule="auto"/>
              <w:jc w:val="both"/>
              <w:rPr>
                <w:rFonts w:ascii="Calibri" w:hAnsi="Calibri" w:cstheme="minorHAnsi"/>
              </w:rPr>
            </w:pPr>
            <w:r>
              <w:rPr>
                <w:rFonts w:ascii="Calibri" w:hAnsi="Calibri" w:cstheme="minorHAnsi"/>
              </w:rPr>
              <w:t>Fails to demonstrate required capability; significant deficiencies.</w:t>
            </w:r>
          </w:p>
        </w:tc>
      </w:tr>
      <w:tr w:rsidR="00A82F44" w14:paraId="35F46F7F" w14:textId="77777777">
        <w:tc>
          <w:tcPr>
            <w:tcW w:w="1200" w:type="dxa"/>
            <w:vAlign w:val="center"/>
          </w:tcPr>
          <w:p w14:paraId="1D8AFB6F" w14:textId="77777777" w:rsidR="00A82F44" w:rsidRDefault="00D96BCB">
            <w:pPr>
              <w:spacing w:after="200" w:line="276" w:lineRule="auto"/>
              <w:jc w:val="center"/>
              <w:rPr>
                <w:rFonts w:ascii="Calibri" w:hAnsi="Calibri" w:cstheme="minorHAnsi"/>
              </w:rPr>
            </w:pPr>
            <w:r>
              <w:rPr>
                <w:rFonts w:ascii="Calibri" w:hAnsi="Calibri" w:cstheme="minorHAnsi"/>
              </w:rPr>
              <w:t>3–4</w:t>
            </w:r>
          </w:p>
        </w:tc>
        <w:tc>
          <w:tcPr>
            <w:tcW w:w="2000" w:type="dxa"/>
            <w:vAlign w:val="center"/>
          </w:tcPr>
          <w:p w14:paraId="77DC98F4" w14:textId="77777777" w:rsidR="00A82F44" w:rsidRDefault="00D96BCB">
            <w:pPr>
              <w:spacing w:after="200" w:line="276" w:lineRule="auto"/>
              <w:jc w:val="center"/>
              <w:rPr>
                <w:rFonts w:ascii="Calibri" w:hAnsi="Calibri" w:cstheme="minorHAnsi"/>
              </w:rPr>
            </w:pPr>
            <w:r>
              <w:rPr>
                <w:rFonts w:ascii="Calibri" w:hAnsi="Calibri" w:cstheme="minorHAnsi"/>
              </w:rPr>
              <w:t>Below Average</w:t>
            </w:r>
          </w:p>
        </w:tc>
        <w:tc>
          <w:tcPr>
            <w:tcW w:w="4596" w:type="dxa"/>
            <w:vAlign w:val="center"/>
          </w:tcPr>
          <w:p w14:paraId="64E4BB5B" w14:textId="77777777" w:rsidR="00A82F44" w:rsidRDefault="00D96BCB">
            <w:pPr>
              <w:spacing w:after="200" w:line="276" w:lineRule="auto"/>
              <w:jc w:val="both"/>
              <w:rPr>
                <w:rFonts w:ascii="Calibri" w:hAnsi="Calibri" w:cstheme="minorHAnsi"/>
              </w:rPr>
            </w:pPr>
            <w:r>
              <w:rPr>
                <w:rFonts w:ascii="Calibri" w:hAnsi="Calibri" w:cstheme="minorHAnsi"/>
              </w:rPr>
              <w:t>Largely compliant but with notable gaps or weaknesses.</w:t>
            </w:r>
          </w:p>
        </w:tc>
      </w:tr>
      <w:tr w:rsidR="00A82F44" w14:paraId="4235310E" w14:textId="77777777">
        <w:tc>
          <w:tcPr>
            <w:tcW w:w="1200" w:type="dxa"/>
            <w:vAlign w:val="center"/>
          </w:tcPr>
          <w:p w14:paraId="7D662204" w14:textId="77777777" w:rsidR="00A82F44" w:rsidRDefault="00D96BCB">
            <w:pPr>
              <w:spacing w:after="200" w:line="276" w:lineRule="auto"/>
              <w:jc w:val="center"/>
              <w:rPr>
                <w:rFonts w:ascii="Calibri" w:hAnsi="Calibri" w:cstheme="minorHAnsi"/>
              </w:rPr>
            </w:pPr>
            <w:r>
              <w:rPr>
                <w:rFonts w:ascii="Calibri" w:hAnsi="Calibri" w:cstheme="minorHAnsi"/>
              </w:rPr>
              <w:t>5–6</w:t>
            </w:r>
          </w:p>
        </w:tc>
        <w:tc>
          <w:tcPr>
            <w:tcW w:w="2000" w:type="dxa"/>
            <w:vAlign w:val="center"/>
          </w:tcPr>
          <w:p w14:paraId="5233ED36" w14:textId="77777777" w:rsidR="00A82F44" w:rsidRDefault="00D96BCB">
            <w:pPr>
              <w:spacing w:after="200" w:line="276" w:lineRule="auto"/>
              <w:jc w:val="center"/>
              <w:rPr>
                <w:rFonts w:ascii="Calibri" w:hAnsi="Calibri" w:cstheme="minorHAnsi"/>
              </w:rPr>
            </w:pPr>
            <w:r>
              <w:rPr>
                <w:rFonts w:ascii="Calibri" w:hAnsi="Calibri" w:cstheme="minorHAnsi"/>
              </w:rPr>
              <w:t>Satisfactory</w:t>
            </w:r>
          </w:p>
        </w:tc>
        <w:tc>
          <w:tcPr>
            <w:tcW w:w="4596" w:type="dxa"/>
            <w:vAlign w:val="center"/>
          </w:tcPr>
          <w:p w14:paraId="2D2010E7" w14:textId="77777777" w:rsidR="00A82F44" w:rsidRDefault="00D96BCB">
            <w:pPr>
              <w:spacing w:after="200" w:line="276" w:lineRule="auto"/>
              <w:jc w:val="both"/>
              <w:rPr>
                <w:rFonts w:ascii="Calibri" w:hAnsi="Calibri" w:cstheme="minorHAnsi"/>
              </w:rPr>
            </w:pPr>
            <w:r>
              <w:rPr>
                <w:rFonts w:ascii="Calibri" w:hAnsi="Calibri" w:cstheme="minorHAnsi"/>
              </w:rPr>
              <w:t>Meets minimum requirements with acceptable detail.</w:t>
            </w:r>
          </w:p>
        </w:tc>
      </w:tr>
      <w:tr w:rsidR="00A82F44" w14:paraId="4E940959" w14:textId="77777777">
        <w:tc>
          <w:tcPr>
            <w:tcW w:w="1200" w:type="dxa"/>
            <w:vAlign w:val="center"/>
          </w:tcPr>
          <w:p w14:paraId="0DA7B656" w14:textId="77777777" w:rsidR="00A82F44" w:rsidRDefault="00D96BCB">
            <w:pPr>
              <w:spacing w:after="200" w:line="276" w:lineRule="auto"/>
              <w:jc w:val="center"/>
              <w:rPr>
                <w:rFonts w:ascii="Calibri" w:hAnsi="Calibri" w:cstheme="minorHAnsi"/>
              </w:rPr>
            </w:pPr>
            <w:r>
              <w:rPr>
                <w:rFonts w:ascii="Calibri" w:hAnsi="Calibri" w:cstheme="minorHAnsi"/>
              </w:rPr>
              <w:t>7–8</w:t>
            </w:r>
          </w:p>
        </w:tc>
        <w:tc>
          <w:tcPr>
            <w:tcW w:w="2000" w:type="dxa"/>
            <w:vAlign w:val="center"/>
          </w:tcPr>
          <w:p w14:paraId="760AC952" w14:textId="77777777" w:rsidR="00A82F44" w:rsidRDefault="00D96BCB">
            <w:pPr>
              <w:spacing w:after="200" w:line="276" w:lineRule="auto"/>
              <w:jc w:val="center"/>
              <w:rPr>
                <w:rFonts w:ascii="Calibri" w:hAnsi="Calibri" w:cstheme="minorHAnsi"/>
              </w:rPr>
            </w:pPr>
            <w:r>
              <w:rPr>
                <w:rFonts w:ascii="Calibri" w:hAnsi="Calibri" w:cstheme="minorHAnsi"/>
              </w:rPr>
              <w:t>Good</w:t>
            </w:r>
          </w:p>
        </w:tc>
        <w:tc>
          <w:tcPr>
            <w:tcW w:w="4596" w:type="dxa"/>
            <w:vAlign w:val="center"/>
          </w:tcPr>
          <w:p w14:paraId="16DA44F4" w14:textId="77777777" w:rsidR="00A82F44" w:rsidRDefault="00D96BCB">
            <w:pPr>
              <w:spacing w:after="200" w:line="276" w:lineRule="auto"/>
              <w:jc w:val="both"/>
              <w:rPr>
                <w:rFonts w:ascii="Calibri" w:hAnsi="Calibri" w:cstheme="minorHAnsi"/>
              </w:rPr>
            </w:pPr>
            <w:r>
              <w:rPr>
                <w:rFonts w:ascii="Calibri" w:hAnsi="Calibri" w:cstheme="minorHAnsi"/>
              </w:rPr>
              <w:t>Comprehensive response exceeding minimum requirements in most respects.</w:t>
            </w:r>
          </w:p>
        </w:tc>
      </w:tr>
      <w:tr w:rsidR="00A82F44" w14:paraId="27377010" w14:textId="77777777">
        <w:tc>
          <w:tcPr>
            <w:tcW w:w="1200" w:type="dxa"/>
            <w:vAlign w:val="center"/>
          </w:tcPr>
          <w:p w14:paraId="20378AD4" w14:textId="77777777" w:rsidR="00A82F44" w:rsidRDefault="00D96BCB">
            <w:pPr>
              <w:spacing w:after="200" w:line="276" w:lineRule="auto"/>
              <w:jc w:val="center"/>
              <w:rPr>
                <w:rFonts w:ascii="Calibri" w:hAnsi="Calibri" w:cstheme="minorHAnsi"/>
              </w:rPr>
            </w:pPr>
            <w:r>
              <w:rPr>
                <w:rFonts w:ascii="Calibri" w:hAnsi="Calibri" w:cstheme="minorHAnsi"/>
              </w:rPr>
              <w:t>9–10</w:t>
            </w:r>
          </w:p>
        </w:tc>
        <w:tc>
          <w:tcPr>
            <w:tcW w:w="2000" w:type="dxa"/>
            <w:vAlign w:val="center"/>
          </w:tcPr>
          <w:p w14:paraId="0DD5A549" w14:textId="77777777" w:rsidR="00A82F44" w:rsidRDefault="00D96BCB">
            <w:pPr>
              <w:spacing w:after="200" w:line="276" w:lineRule="auto"/>
              <w:jc w:val="center"/>
              <w:rPr>
                <w:rFonts w:ascii="Calibri" w:hAnsi="Calibri" w:cstheme="minorHAnsi"/>
              </w:rPr>
            </w:pPr>
            <w:r>
              <w:rPr>
                <w:rFonts w:ascii="Calibri" w:hAnsi="Calibri" w:cstheme="minorHAnsi"/>
              </w:rPr>
              <w:t>Excellent</w:t>
            </w:r>
          </w:p>
        </w:tc>
        <w:tc>
          <w:tcPr>
            <w:tcW w:w="4596" w:type="dxa"/>
            <w:vAlign w:val="center"/>
          </w:tcPr>
          <w:p w14:paraId="583292D2" w14:textId="77777777" w:rsidR="00A82F44" w:rsidRDefault="00D96BCB">
            <w:pPr>
              <w:spacing w:after="200" w:line="276" w:lineRule="auto"/>
              <w:jc w:val="both"/>
              <w:rPr>
                <w:rFonts w:ascii="Calibri" w:hAnsi="Calibri" w:cstheme="minorHAnsi"/>
              </w:rPr>
            </w:pPr>
            <w:r>
              <w:rPr>
                <w:rFonts w:ascii="Calibri" w:hAnsi="Calibri" w:cstheme="minorHAnsi"/>
              </w:rPr>
              <w:t>Comprehensive response demonstrating best practice and added value.</w:t>
            </w:r>
          </w:p>
        </w:tc>
      </w:tr>
    </w:tbl>
    <w:p w14:paraId="14D2CD43" w14:textId="77777777" w:rsidR="00A82F44" w:rsidRDefault="00A82F44">
      <w:pPr>
        <w:spacing w:after="200" w:line="276" w:lineRule="auto"/>
        <w:jc w:val="both"/>
        <w:rPr>
          <w:rFonts w:ascii="Calibri" w:hAnsi="Calibri" w:cstheme="minorHAnsi"/>
        </w:rPr>
      </w:pPr>
    </w:p>
    <w:p w14:paraId="761946B3" w14:textId="77777777" w:rsidR="00A82F44" w:rsidRDefault="00D96BCB">
      <w:pPr>
        <w:spacing w:after="200" w:line="276" w:lineRule="auto"/>
        <w:jc w:val="both"/>
        <w:rPr>
          <w:rFonts w:ascii="Calibri" w:hAnsi="Calibri" w:cstheme="minorHAnsi"/>
        </w:rPr>
      </w:pPr>
      <w:r>
        <w:rPr>
          <w:rFonts w:ascii="Calibri" w:hAnsi="Calibri" w:cstheme="minorHAnsi"/>
        </w:rPr>
        <w:t>Weighted Score = (Score ÷ 10) × Weighting.</w:t>
      </w:r>
    </w:p>
    <w:p w14:paraId="42BA262E" w14:textId="77777777" w:rsidR="00A82F44" w:rsidRDefault="00D96BCB">
      <w:pPr>
        <w:spacing w:after="200" w:line="276" w:lineRule="auto"/>
        <w:jc w:val="both"/>
        <w:rPr>
          <w:rFonts w:ascii="Calibri" w:hAnsi="Calibri" w:cstheme="minorHAnsi"/>
          <w:b/>
        </w:rPr>
      </w:pPr>
      <w:r>
        <w:rPr>
          <w:rFonts w:ascii="Calibri" w:hAnsi="Calibri" w:cstheme="minorHAnsi"/>
          <w:b/>
        </w:rPr>
        <w:lastRenderedPageBreak/>
        <w:t>Cost Scoring</w:t>
      </w:r>
    </w:p>
    <w:p w14:paraId="7A5794F0" w14:textId="77777777" w:rsidR="00A82F44" w:rsidRDefault="00D96BCB">
      <w:pPr>
        <w:spacing w:after="200" w:line="276" w:lineRule="auto"/>
        <w:jc w:val="both"/>
        <w:rPr>
          <w:rFonts w:ascii="Calibri" w:hAnsi="Calibri" w:cstheme="minorHAnsi"/>
        </w:rPr>
      </w:pPr>
      <w:r>
        <w:rPr>
          <w:rFonts w:ascii="Calibri" w:hAnsi="Calibri" w:cstheme="minorHAnsi"/>
        </w:rPr>
        <w:t>The lowest cost valid Tender not eliminated on qualitative or compliance grounds will receive the maximum marks available for cost. Other Tenders will be scored in inverse proportion using the formula: Lowest valid Tender price / Tender price being evaluated × maximum cost marks.</w:t>
      </w:r>
    </w:p>
    <w:p w14:paraId="0CF9C06A" w14:textId="77777777" w:rsidR="00A82F44" w:rsidRDefault="00D96BCB">
      <w:pPr>
        <w:spacing w:after="200" w:line="276" w:lineRule="auto"/>
        <w:jc w:val="both"/>
        <w:rPr>
          <w:rFonts w:ascii="Calibri" w:hAnsi="Calibri" w:cstheme="minorHAnsi"/>
        </w:rPr>
      </w:pPr>
      <w:r>
        <w:rPr>
          <w:rFonts w:ascii="Calibri" w:hAnsi="Calibri" w:cstheme="minorHAnsi"/>
        </w:rPr>
        <w:t>3.3.3</w:t>
      </w:r>
      <w:r>
        <w:rPr>
          <w:rFonts w:ascii="Calibri" w:hAnsi="Calibri" w:cstheme="minorHAnsi"/>
        </w:rPr>
        <w:tab/>
        <w:t>The award of contract (if any) to the highest ranked Tenderer (as determined by paragraph 3.3), will be conditional upon:</w:t>
      </w:r>
    </w:p>
    <w:p w14:paraId="6457547C" w14:textId="77777777" w:rsidR="00A82F44" w:rsidRDefault="00D96BCB">
      <w:pPr>
        <w:spacing w:after="200" w:line="276" w:lineRule="auto"/>
        <w:jc w:val="both"/>
        <w:rPr>
          <w:rFonts w:ascii="Calibri" w:hAnsi="Calibri" w:cstheme="minorHAnsi"/>
        </w:rPr>
      </w:pPr>
      <w:r>
        <w:rPr>
          <w:rFonts w:ascii="Calibri" w:hAnsi="Calibri" w:cstheme="minorHAnsi"/>
        </w:rPr>
        <w:t>(a) the Tenderer submitting the documentation if required under paragraph 3.2.A within five (5) days of notification by the Contracting Authority; and</w:t>
      </w:r>
    </w:p>
    <w:p w14:paraId="0550F8CF" w14:textId="77777777" w:rsidR="00A82F44" w:rsidRDefault="00D96BCB">
      <w:pPr>
        <w:spacing w:after="200" w:line="276" w:lineRule="auto"/>
        <w:jc w:val="both"/>
        <w:rPr>
          <w:rFonts w:ascii="Calibri" w:hAnsi="Calibri" w:cstheme="minorHAnsi"/>
        </w:rPr>
      </w:pPr>
      <w:r>
        <w:rPr>
          <w:rFonts w:ascii="Calibri" w:hAnsi="Calibri" w:cstheme="minorHAnsi"/>
        </w:rPr>
        <w:t>(b) if required, the documentation submitted demonstrating that such Tenderer has the economic and financial capacity required under paragraph 3.2.A.</w:t>
      </w:r>
    </w:p>
    <w:p w14:paraId="0E65D5EC" w14:textId="77777777" w:rsidR="00991055" w:rsidRDefault="00991055" w:rsidP="00991055">
      <w:pPr>
        <w:pStyle w:val="Template2"/>
      </w:pPr>
      <w:bookmarkStart w:id="27" w:name="_Toc56358301"/>
      <w:r>
        <w:t>3.4</w:t>
      </w:r>
      <w:r>
        <w:tab/>
        <w:t>Presentation of Proposals</w:t>
      </w:r>
      <w:bookmarkEnd w:id="27"/>
    </w:p>
    <w:p w14:paraId="73CC8577" w14:textId="77777777" w:rsidR="00BF7195" w:rsidRDefault="00CF36CD" w:rsidP="00314760">
      <w:pPr>
        <w:spacing w:after="200" w:line="276" w:lineRule="auto"/>
        <w:jc w:val="both"/>
        <w:rPr>
          <w:rFonts w:ascii="Calibri" w:hAnsi="Calibri" w:cstheme="minorHAnsi"/>
        </w:rPr>
      </w:pPr>
      <w:r>
        <w:rPr>
          <w:rFonts w:ascii="Calibri" w:hAnsi="Calibri" w:cstheme="minorHAnsi"/>
        </w:rPr>
        <w:t>Tenderers may be required to make a presentation of the proposal contained in their Tender. The Contracting Authority will not be responsible for the cost of such presentations (in accordance with paragraph 2.8).    Such presentations will be used to verify the quality of submissions made.  Performance at such presentations will not be a separate award criterion. It would be essential that the key personnel assigned to this contract should be available and present at this meeting.</w:t>
      </w:r>
      <w:r>
        <w:rPr>
          <w:rFonts w:cstheme="minorHAnsi"/>
        </w:rPr>
        <w:t xml:space="preserve">  </w:t>
      </w:r>
    </w:p>
    <w:p w14:paraId="0829120E" w14:textId="77777777" w:rsidR="00991055" w:rsidRPr="006F70EF" w:rsidRDefault="00991055" w:rsidP="00991055">
      <w:pPr>
        <w:pStyle w:val="Template2"/>
      </w:pPr>
      <w:bookmarkStart w:id="28" w:name="_Toc56358302"/>
      <w:r>
        <w:t>3.5</w:t>
      </w:r>
      <w:r>
        <w:tab/>
        <w:t>Standstill Period</w:t>
      </w:r>
      <w:bookmarkEnd w:id="28"/>
    </w:p>
    <w:p w14:paraId="2AA66540" w14:textId="77777777" w:rsidR="00CF36CD" w:rsidRDefault="00CF36CD" w:rsidP="00BB1DAE">
      <w:pPr>
        <w:spacing w:line="276" w:lineRule="auto"/>
        <w:ind w:left="720" w:hanging="720"/>
        <w:jc w:val="both"/>
        <w:rPr>
          <w:rFonts w:ascii="Calibri" w:hAnsi="Calibri" w:cstheme="minorHAnsi"/>
        </w:rPr>
      </w:pPr>
      <w:r>
        <w:rPr>
          <w:rFonts w:ascii="Calibri" w:hAnsi="Calibri" w:cstheme="minorHAnsi"/>
        </w:rPr>
        <w:t>3.5.1</w:t>
      </w:r>
      <w:r>
        <w:rPr>
          <w:rFonts w:ascii="Calibri" w:hAnsi="Calibri" w:cstheme="minorHAnsi"/>
        </w:rPr>
        <w:tab/>
        <w:t xml:space="preserve">On a voluntary basis the Contracting Authority undertakes that no contract can or will be executed or take effect until at least fourteen (14) calendar days after the day on which the unsuccessful Tenderers have been sent the appropriate notice informing them of the result of this public procurement competition (“Standstill Period”). </w:t>
      </w:r>
      <w:r>
        <w:rPr>
          <w:rFonts w:ascii="Calibri" w:hAnsi="Calibri" w:cstheme="minorHAnsi"/>
          <w:lang w:val="ga-IE"/>
        </w:rPr>
        <w:t xml:space="preserve"> </w:t>
      </w:r>
      <w:r>
        <w:rPr>
          <w:rFonts w:ascii="Calibri" w:hAnsi="Calibri" w:cstheme="minorHAnsi"/>
        </w:rPr>
        <w:t>The preferred bidder will be notified of the decision of the Contracting Authority and of the expiry date of the Standstill Period.</w:t>
      </w:r>
    </w:p>
    <w:p w14:paraId="4C870AA3" w14:textId="77777777" w:rsidR="00B103D8" w:rsidRDefault="00B103D8" w:rsidP="00BB1DAE">
      <w:pPr>
        <w:spacing w:line="276" w:lineRule="auto"/>
        <w:ind w:left="720" w:hanging="720"/>
        <w:jc w:val="both"/>
        <w:rPr>
          <w:rFonts w:ascii="Calibri" w:hAnsi="Calibri" w:cstheme="minorHAnsi"/>
        </w:rPr>
      </w:pPr>
    </w:p>
    <w:p w14:paraId="73AFE681" w14:textId="77777777" w:rsidR="00CF36CD" w:rsidRPr="006F70EF" w:rsidRDefault="00CF36CD" w:rsidP="00ED2C58">
      <w:pPr>
        <w:spacing w:line="276" w:lineRule="auto"/>
        <w:ind w:left="720" w:hanging="720"/>
        <w:jc w:val="both"/>
        <w:rPr>
          <w:rFonts w:ascii="Calibri" w:hAnsi="Calibri" w:cstheme="minorHAnsi"/>
        </w:rPr>
      </w:pPr>
      <w:r>
        <w:rPr>
          <w:rFonts w:ascii="Calibri" w:hAnsi="Calibri" w:cstheme="minorHAnsi"/>
        </w:rPr>
        <w:t>3.5.2</w:t>
      </w:r>
      <w:r>
        <w:rPr>
          <w:rFonts w:ascii="Calibri" w:hAnsi="Calibri" w:cstheme="minorHAnsi"/>
        </w:rPr>
        <w:tab/>
        <w:t>Tenderers should note that the Contracting Authority may, when notifying unsuccessful Tenderers of the results of this public procurement competition, include the scores obtained by the Tenderer concerned and the scores obtained by the preferred bidder in respect of each award criterion assessed by the Contracting Authority.</w:t>
      </w:r>
    </w:p>
    <w:p w14:paraId="3E2AD428" w14:textId="77777777" w:rsidR="00ED2C58" w:rsidRDefault="00ED2C58" w:rsidP="00ED2C58">
      <w:pPr>
        <w:spacing w:line="276" w:lineRule="auto"/>
        <w:ind w:left="720" w:hanging="720"/>
        <w:jc w:val="both"/>
        <w:rPr>
          <w:rFonts w:ascii="Calibri" w:hAnsi="Calibri" w:cstheme="minorHAnsi"/>
        </w:rPr>
      </w:pPr>
    </w:p>
    <w:p w14:paraId="0C19CE96" w14:textId="77777777" w:rsidR="00BB1DAE" w:rsidRPr="006F70EF" w:rsidRDefault="00BB1DAE" w:rsidP="00BB1DAE">
      <w:pPr>
        <w:pStyle w:val="Template2"/>
      </w:pPr>
      <w:bookmarkStart w:id="29" w:name="_Toc56358303"/>
      <w:r>
        <w:t>3.6</w:t>
      </w:r>
      <w:r>
        <w:tab/>
        <w:t>Return of Signed Contracts</w:t>
      </w:r>
      <w:bookmarkEnd w:id="29"/>
    </w:p>
    <w:p w14:paraId="551711FB" w14:textId="77777777" w:rsidR="00CF36CD" w:rsidRPr="006F70EF" w:rsidRDefault="00CF36CD" w:rsidP="00ED2C58">
      <w:pPr>
        <w:spacing w:line="276" w:lineRule="auto"/>
        <w:ind w:left="720" w:hanging="720"/>
        <w:jc w:val="both"/>
        <w:rPr>
          <w:rFonts w:ascii="Calibri" w:hAnsi="Calibri" w:cstheme="minorHAnsi"/>
        </w:rPr>
      </w:pPr>
      <w:r>
        <w:rPr>
          <w:rFonts w:ascii="Calibri" w:hAnsi="Calibri" w:cstheme="minorHAnsi"/>
        </w:rPr>
        <w:t>3.6.1</w:t>
      </w:r>
      <w:r>
        <w:rPr>
          <w:rFonts w:ascii="Calibri" w:hAnsi="Calibri" w:cstheme="minorHAnsi"/>
        </w:rPr>
        <w:tab/>
        <w:t xml:space="preserve">The successful Tenderer must sign and return the Services Contract and the Confidentiality Agreement, both in duplicate, to the Contracting Authority no later than [7] seven calendar days from the date of expiry of the Standstill Period unless notified otherwise in writing. </w:t>
      </w:r>
      <w:r>
        <w:rPr>
          <w:rFonts w:ascii="Calibri" w:hAnsi="Calibri" w:cstheme="minorHAnsi"/>
          <w:lang w:val="ga-IE"/>
        </w:rPr>
        <w:t xml:space="preserve"> </w:t>
      </w:r>
      <w:r>
        <w:rPr>
          <w:rFonts w:ascii="Calibri" w:hAnsi="Calibri" w:cstheme="minorHAnsi"/>
        </w:rPr>
        <w:t xml:space="preserve">Please note the Contracting Authority cannot and will not enter into a contract until the Standstill Period has expired. </w:t>
      </w:r>
      <w:r>
        <w:rPr>
          <w:rFonts w:ascii="Calibri" w:hAnsi="Calibri" w:cstheme="minorHAnsi"/>
          <w:lang w:val="ga-IE"/>
        </w:rPr>
        <w:t xml:space="preserve"> </w:t>
      </w:r>
      <w:r>
        <w:rPr>
          <w:rFonts w:ascii="Calibri" w:hAnsi="Calibri" w:cstheme="minorHAnsi"/>
        </w:rPr>
        <w:t>A signed Services Contract returned by the successful Tenderer is not binding on the Contracting Authority until the Contracting Authority has signed the Services Contract.</w:t>
      </w:r>
    </w:p>
    <w:p w14:paraId="71199A94" w14:textId="77777777" w:rsidR="00ED2C58" w:rsidRPr="006F70EF" w:rsidRDefault="00ED2C58" w:rsidP="00ED2C58">
      <w:pPr>
        <w:spacing w:line="276" w:lineRule="auto"/>
        <w:ind w:left="720" w:hanging="720"/>
        <w:jc w:val="both"/>
        <w:rPr>
          <w:rFonts w:ascii="Calibri" w:hAnsi="Calibri" w:cstheme="minorHAnsi"/>
        </w:rPr>
      </w:pPr>
    </w:p>
    <w:p w14:paraId="7E4C1C25" w14:textId="77777777" w:rsidR="00BF7195" w:rsidRPr="006F70EF" w:rsidRDefault="00CF36CD" w:rsidP="00ED2C58">
      <w:pPr>
        <w:spacing w:line="276" w:lineRule="auto"/>
        <w:ind w:left="720" w:hanging="720"/>
        <w:jc w:val="both"/>
        <w:rPr>
          <w:rFonts w:ascii="Calibri" w:hAnsi="Calibri" w:cstheme="minorHAnsi"/>
          <w:lang w:val="ga-IE"/>
        </w:rPr>
      </w:pPr>
      <w:r>
        <w:rPr>
          <w:rFonts w:ascii="Calibri" w:hAnsi="Calibri" w:cstheme="minorHAnsi"/>
        </w:rPr>
        <w:t>3.6.2</w:t>
      </w:r>
      <w:r>
        <w:rPr>
          <w:rFonts w:ascii="Calibri" w:hAnsi="Calibri" w:cstheme="minorHAnsi"/>
        </w:rPr>
        <w:tab/>
        <w:t xml:space="preserve">Where the signed Services Contract and the Confidentiality Agreement have not been received by the Contracting Authority within the period as specified at clause 3.6.1 then the </w:t>
      </w:r>
      <w:r>
        <w:rPr>
          <w:rFonts w:ascii="Calibri" w:hAnsi="Calibri" w:cstheme="minorHAnsi"/>
        </w:rPr>
        <w:lastRenderedPageBreak/>
        <w:t>Contracting Authority may proceed to award the contract to the next highest-ranked Tenderer</w:t>
      </w:r>
      <w:r>
        <w:rPr>
          <w:rFonts w:ascii="Calibri" w:hAnsi="Calibri" w:cstheme="minorHAnsi"/>
          <w:lang w:val="ga-IE"/>
        </w:rPr>
        <w:t>.</w:t>
      </w:r>
    </w:p>
    <w:p w14:paraId="48E0A55C" w14:textId="77777777" w:rsidR="00BF7195" w:rsidRDefault="00BF7195">
      <w:pPr>
        <w:spacing w:after="200" w:line="276" w:lineRule="auto"/>
        <w:rPr>
          <w:rFonts w:ascii="Calibri" w:hAnsi="Calibri" w:cstheme="minorHAnsi"/>
          <w:lang w:val="ga-IE"/>
        </w:rPr>
      </w:pPr>
    </w:p>
    <w:p w14:paraId="6D34A63E" w14:textId="77777777" w:rsidR="00B103D8" w:rsidRDefault="00B103D8" w:rsidP="00B103D8">
      <w:pPr>
        <w:pStyle w:val="Template2"/>
      </w:pPr>
      <w:bookmarkStart w:id="30" w:name="_Toc56358304"/>
      <w:r>
        <w:t>3.7</w:t>
      </w:r>
      <w:r>
        <w:tab/>
        <w:t>Award to Runner Up</w:t>
      </w:r>
      <w:bookmarkEnd w:id="30"/>
    </w:p>
    <w:p w14:paraId="17DA80FA" w14:textId="77777777" w:rsidR="00B103D8" w:rsidRPr="00B103D8" w:rsidRDefault="00B103D8" w:rsidP="00B103D8">
      <w:pPr>
        <w:spacing w:line="276" w:lineRule="auto"/>
        <w:ind w:left="720" w:hanging="720"/>
        <w:jc w:val="both"/>
        <w:rPr>
          <w:rFonts w:ascii="Calibri" w:hAnsi="Calibri" w:cstheme="minorHAnsi"/>
        </w:rPr>
      </w:pPr>
      <w:r>
        <w:rPr>
          <w:rFonts w:ascii="Calibri" w:hAnsi="Calibri" w:cstheme="minorHAnsi"/>
        </w:rPr>
        <w:t>3.7.1</w:t>
      </w:r>
      <w:r>
        <w:rPr>
          <w:rFonts w:ascii="Calibri" w:hAnsi="Calibri" w:cstheme="minorHAnsi"/>
        </w:rPr>
        <w:tab/>
        <w:t>If, following the award of this contract, the successful tenderer cannot, for whatever reason, deliver the required services to the satisfaction of the Contracting Authority; the Contracting Authority reserves the right to award the contract to the next highest-ranked tenderer emerging from this competitive process at any time during the tender validity period.  This shall be without prejudice to the right of the Contracting Authority to terminate the contract and commence a new competitive process.</w:t>
      </w:r>
    </w:p>
    <w:p w14:paraId="3492B264" w14:textId="77777777" w:rsidR="00B103D8" w:rsidRDefault="00B103D8">
      <w:pPr>
        <w:spacing w:after="200" w:line="276" w:lineRule="auto"/>
        <w:rPr>
          <w:rFonts w:ascii="Calibri" w:hAnsi="Calibri" w:cstheme="minorHAnsi"/>
        </w:rPr>
      </w:pPr>
    </w:p>
    <w:p w14:paraId="7AD26950" w14:textId="77777777" w:rsidR="000F7DC4" w:rsidRDefault="000F7DC4">
      <w:pPr>
        <w:spacing w:after="200" w:line="276" w:lineRule="auto"/>
        <w:rPr>
          <w:rFonts w:ascii="Calibri" w:hAnsi="Calibri" w:cstheme="minorHAnsi"/>
        </w:rPr>
      </w:pPr>
      <w:r>
        <w:rPr>
          <w:rFonts w:ascii="Calibri" w:hAnsi="Calibri" w:cstheme="minorHAnsi"/>
        </w:rPr>
        <w:br w:type="page"/>
      </w:r>
    </w:p>
    <w:p w14:paraId="751F0ABC" w14:textId="77777777" w:rsidR="00B103D8" w:rsidRPr="00B103D8" w:rsidRDefault="00B103D8">
      <w:pPr>
        <w:spacing w:after="200" w:line="276" w:lineRule="auto"/>
        <w:rPr>
          <w:rFonts w:ascii="Calibri" w:hAnsi="Calibri" w:cstheme="minorHAnsi"/>
        </w:rPr>
      </w:pPr>
    </w:p>
    <w:p w14:paraId="42EBC50F" w14:textId="77777777" w:rsidR="00BF7195" w:rsidRDefault="002B6E6C" w:rsidP="00925C3D">
      <w:pPr>
        <w:pStyle w:val="Heading1"/>
        <w:rPr>
          <w:color w:val="auto"/>
        </w:rPr>
      </w:pPr>
      <w:bookmarkStart w:id="31" w:name="_Toc56358305"/>
      <w:r>
        <w:rPr>
          <w:color w:val="auto"/>
        </w:rPr>
        <w:t>Appendix 1: Requirements and Specifications</w:t>
      </w:r>
      <w:bookmarkEnd w:id="31"/>
    </w:p>
    <w:p w14:paraId="69F3A68A" w14:textId="77777777" w:rsidR="00A82F44" w:rsidRDefault="00D96BCB">
      <w:pPr>
        <w:spacing w:after="200" w:line="276" w:lineRule="auto"/>
        <w:jc w:val="both"/>
        <w:rPr>
          <w:rFonts w:ascii="Calibri" w:hAnsi="Calibri" w:cstheme="minorHAnsi"/>
          <w:b/>
        </w:rPr>
      </w:pPr>
      <w:r>
        <w:rPr>
          <w:rFonts w:ascii="Calibri" w:hAnsi="Calibri" w:cstheme="minorHAnsi"/>
          <w:b/>
        </w:rPr>
        <w:t>1. Introduction</w:t>
      </w:r>
    </w:p>
    <w:p w14:paraId="4348F105" w14:textId="77777777" w:rsidR="00A82F44" w:rsidRDefault="00D96BCB">
      <w:pPr>
        <w:spacing w:after="200" w:line="276" w:lineRule="auto"/>
        <w:jc w:val="both"/>
        <w:rPr>
          <w:rFonts w:ascii="Calibri" w:hAnsi="Calibri" w:cstheme="minorHAnsi"/>
        </w:rPr>
      </w:pPr>
      <w:r>
        <w:rPr>
          <w:rFonts w:ascii="Calibri" w:hAnsi="Calibri" w:cstheme="minorHAnsi"/>
        </w:rPr>
        <w:t>This Appendix sets out the technical specification and scope of services for the provision of wastewater sampling, laboratory analysis, reporting and associated technical advice for wastewater treatment plants managed by Údarás na Gaeltachta.</w:t>
      </w:r>
    </w:p>
    <w:p w14:paraId="60533471" w14:textId="77777777" w:rsidR="00A82F44" w:rsidRDefault="00D96BCB">
      <w:pPr>
        <w:spacing w:after="200" w:line="276" w:lineRule="auto"/>
        <w:jc w:val="both"/>
        <w:rPr>
          <w:rFonts w:ascii="Calibri" w:hAnsi="Calibri" w:cstheme="minorHAnsi"/>
          <w:b/>
        </w:rPr>
      </w:pPr>
      <w:r>
        <w:rPr>
          <w:rFonts w:ascii="Calibri" w:hAnsi="Calibri" w:cstheme="minorHAnsi"/>
          <w:b/>
        </w:rPr>
        <w:t>2. Background</w:t>
      </w:r>
    </w:p>
    <w:p w14:paraId="730FB4E8" w14:textId="77777777" w:rsidR="00A82F44" w:rsidRDefault="00D96BCB">
      <w:pPr>
        <w:spacing w:after="200" w:line="276" w:lineRule="auto"/>
        <w:jc w:val="both"/>
        <w:rPr>
          <w:rFonts w:ascii="Calibri" w:hAnsi="Calibri" w:cstheme="minorHAnsi"/>
        </w:rPr>
      </w:pPr>
      <w:r>
        <w:rPr>
          <w:rFonts w:ascii="Calibri" w:hAnsi="Calibri" w:cstheme="minorHAnsi"/>
        </w:rPr>
        <w:t>Údarás na Gaeltachta requires a suitably qualified Contractor to sample, test, monitor, report and advise on wastewater quality from 15 wastewater treatment plants at 13 locations in Conamara, Co. Galway. Details of the locations are provided below.</w:t>
      </w:r>
    </w:p>
    <w:p w14:paraId="3C9C0AAA" w14:textId="77777777" w:rsidR="00A82F44" w:rsidRDefault="00D96BCB">
      <w:pPr>
        <w:spacing w:after="200" w:line="276" w:lineRule="auto"/>
        <w:jc w:val="both"/>
        <w:rPr>
          <w:rFonts w:ascii="Calibri" w:hAnsi="Calibri" w:cstheme="minorHAnsi"/>
          <w:b/>
        </w:rPr>
      </w:pPr>
      <w:r>
        <w:rPr>
          <w:rFonts w:ascii="Calibri" w:hAnsi="Calibri" w:cstheme="minorHAnsi"/>
          <w:b/>
        </w:rPr>
        <w:t>3. Contract Objectives</w:t>
      </w:r>
    </w:p>
    <w:p w14:paraId="4951E244" w14:textId="6DFECB78" w:rsidR="00A82F44" w:rsidRDefault="00D96BCB" w:rsidP="1CBC380A">
      <w:pPr>
        <w:spacing w:after="200" w:line="276" w:lineRule="auto"/>
        <w:ind w:left="720"/>
        <w:jc w:val="both"/>
        <w:rPr>
          <w:rFonts w:ascii="Calibri" w:hAnsi="Calibri"/>
        </w:rPr>
      </w:pPr>
      <w:r>
        <w:rPr>
          <w:rFonts w:ascii="Calibri" w:hAnsi="Calibri"/>
        </w:rPr>
        <w:t>•</w:t>
      </w:r>
      <w:r>
        <w:tab/>
      </w:r>
      <w:r>
        <w:rPr>
          <w:rFonts w:ascii="Calibri" w:hAnsi="Calibri"/>
        </w:rPr>
        <w:t>Undertake reliable bi-monthly wastewater sampling.</w:t>
      </w:r>
    </w:p>
    <w:p w14:paraId="6562219E"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Preserve, secure and transport samples appropriately to the laboratory.</w:t>
      </w:r>
    </w:p>
    <w:p w14:paraId="00B09F37"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Carry out laboratory analysis for the required analytical parameters.</w:t>
      </w:r>
    </w:p>
    <w:p w14:paraId="12D8BB47"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Make analytical results available promptly, online where possible.</w:t>
      </w:r>
    </w:p>
    <w:p w14:paraId="1F955269"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Provide full reports in PDF and Excel format.</w:t>
      </w:r>
    </w:p>
    <w:p w14:paraId="3E874D4A"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Identify trends and significant changes in analytical results.</w:t>
      </w:r>
    </w:p>
    <w:p w14:paraId="67ACE87C"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Notify the Property Department within one working day of confirmed significant or unexpected results.</w:t>
      </w:r>
    </w:p>
    <w:p w14:paraId="6F5FC20C"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Provide practical technical interpretation and recommendations where appropriate.</w:t>
      </w:r>
    </w:p>
    <w:p w14:paraId="47A440DE"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Attend quarterly review meetings with the Property Department.</w:t>
      </w:r>
    </w:p>
    <w:p w14:paraId="03595DE4" w14:textId="77777777" w:rsidR="00A82F44" w:rsidRDefault="00D96BCB">
      <w:pPr>
        <w:spacing w:after="200" w:line="276" w:lineRule="auto"/>
        <w:jc w:val="both"/>
        <w:rPr>
          <w:rFonts w:ascii="Calibri" w:hAnsi="Calibri" w:cstheme="minorHAnsi"/>
          <w:b/>
        </w:rPr>
      </w:pPr>
      <w:r>
        <w:rPr>
          <w:rFonts w:ascii="Calibri" w:hAnsi="Calibri" w:cstheme="minorHAnsi"/>
          <w:b/>
        </w:rPr>
        <w:t>4. Scope of Services</w:t>
      </w:r>
    </w:p>
    <w:p w14:paraId="1673B41F" w14:textId="77777777" w:rsidR="00A82F44" w:rsidRDefault="00D96BCB">
      <w:pPr>
        <w:spacing w:after="200" w:line="276" w:lineRule="auto"/>
        <w:jc w:val="both"/>
        <w:rPr>
          <w:rFonts w:ascii="Calibri" w:hAnsi="Calibri" w:cstheme="minorHAnsi"/>
        </w:rPr>
      </w:pPr>
      <w:r>
        <w:rPr>
          <w:rFonts w:ascii="Calibri" w:hAnsi="Calibri" w:cstheme="minorHAnsi"/>
        </w:rPr>
        <w:t>The Contractor shall provide all services, personnel, sampling equipment, laboratory facilities, transport, refrigerated containers where required, reporting systems and other resources necessary to deliver the contract.</w:t>
      </w:r>
    </w:p>
    <w:p w14:paraId="6FD1B6E4" w14:textId="77777777" w:rsidR="00A82F44" w:rsidRDefault="00D96BCB">
      <w:pPr>
        <w:spacing w:after="200" w:line="276" w:lineRule="auto"/>
        <w:jc w:val="both"/>
        <w:rPr>
          <w:rFonts w:ascii="Calibri" w:hAnsi="Calibri" w:cstheme="minorHAnsi"/>
          <w:b/>
        </w:rPr>
      </w:pPr>
      <w:r>
        <w:rPr>
          <w:rFonts w:ascii="Calibri" w:hAnsi="Calibri" w:cstheme="minorHAnsi"/>
          <w:b/>
        </w:rPr>
        <w:t>5. Treatment Plants and Locations</w:t>
      </w:r>
    </w:p>
    <w:tbl>
      <w:tblPr>
        <w:tblStyle w:val="TableGrid"/>
        <w:tblW w:w="7796" w:type="dxa"/>
        <w:tblInd w:w="959" w:type="dxa"/>
        <w:tblLook w:val="04A0" w:firstRow="1" w:lastRow="0" w:firstColumn="1" w:lastColumn="0" w:noHBand="0" w:noVBand="1"/>
      </w:tblPr>
      <w:tblGrid>
        <w:gridCol w:w="4252"/>
        <w:gridCol w:w="3544"/>
      </w:tblGrid>
      <w:tr w:rsidR="00A82F44" w14:paraId="4B40237A" w14:textId="77777777">
        <w:tc>
          <w:tcPr>
            <w:tcW w:w="4252" w:type="dxa"/>
            <w:shd w:val="clear" w:color="auto" w:fill="BFBFBF" w:themeFill="background1" w:themeFillShade="BF"/>
            <w:vAlign w:val="center"/>
          </w:tcPr>
          <w:p w14:paraId="5B623A6B" w14:textId="77777777" w:rsidR="00A82F44" w:rsidRDefault="00D96BCB">
            <w:pPr>
              <w:spacing w:after="200" w:line="276" w:lineRule="auto"/>
              <w:jc w:val="both"/>
              <w:rPr>
                <w:rFonts w:ascii="Calibri" w:hAnsi="Calibri" w:cstheme="minorHAnsi"/>
                <w:b/>
              </w:rPr>
            </w:pPr>
            <w:r>
              <w:rPr>
                <w:rFonts w:ascii="Calibri" w:hAnsi="Calibri" w:cstheme="minorHAnsi"/>
                <w:b/>
              </w:rPr>
              <w:t>Site / Plant</w:t>
            </w:r>
          </w:p>
        </w:tc>
        <w:tc>
          <w:tcPr>
            <w:tcW w:w="3544" w:type="dxa"/>
            <w:shd w:val="clear" w:color="auto" w:fill="BFBFBF" w:themeFill="background1" w:themeFillShade="BF"/>
            <w:vAlign w:val="center"/>
          </w:tcPr>
          <w:p w14:paraId="626802CB" w14:textId="77777777" w:rsidR="00A82F44" w:rsidRDefault="00D96BCB">
            <w:pPr>
              <w:spacing w:after="200" w:line="276" w:lineRule="auto"/>
              <w:jc w:val="both"/>
              <w:rPr>
                <w:rFonts w:ascii="Calibri" w:hAnsi="Calibri" w:cstheme="minorHAnsi"/>
                <w:b/>
              </w:rPr>
            </w:pPr>
            <w:r>
              <w:rPr>
                <w:rFonts w:ascii="Calibri" w:hAnsi="Calibri" w:cstheme="minorHAnsi"/>
                <w:b/>
              </w:rPr>
              <w:t>Description</w:t>
            </w:r>
          </w:p>
        </w:tc>
      </w:tr>
      <w:tr w:rsidR="00A82F44" w14:paraId="2A867AA8" w14:textId="77777777">
        <w:tc>
          <w:tcPr>
            <w:tcW w:w="4252" w:type="dxa"/>
            <w:vAlign w:val="center"/>
          </w:tcPr>
          <w:p w14:paraId="769DD137" w14:textId="77777777" w:rsidR="00A82F44" w:rsidRDefault="00D96BCB">
            <w:pPr>
              <w:spacing w:after="200" w:line="276" w:lineRule="auto"/>
              <w:jc w:val="both"/>
              <w:rPr>
                <w:rFonts w:ascii="Calibri" w:hAnsi="Calibri" w:cstheme="minorHAnsi"/>
              </w:rPr>
            </w:pPr>
            <w:r>
              <w:rPr>
                <w:rFonts w:ascii="Calibri" w:hAnsi="Calibri" w:cstheme="minorHAnsi"/>
              </w:rPr>
              <w:t>Na Forbacha</w:t>
            </w:r>
          </w:p>
        </w:tc>
        <w:tc>
          <w:tcPr>
            <w:tcW w:w="3544" w:type="dxa"/>
            <w:vAlign w:val="center"/>
          </w:tcPr>
          <w:p w14:paraId="1F701947" w14:textId="77777777" w:rsidR="00A82F44" w:rsidRDefault="00D96BCB">
            <w:pPr>
              <w:spacing w:after="200" w:line="276" w:lineRule="auto"/>
              <w:jc w:val="both"/>
              <w:rPr>
                <w:rFonts w:ascii="Calibri" w:hAnsi="Calibri" w:cstheme="minorHAnsi"/>
              </w:rPr>
            </w:pPr>
            <w:r>
              <w:rPr>
                <w:rFonts w:ascii="Calibri" w:hAnsi="Calibri" w:cstheme="minorHAnsi"/>
              </w:rPr>
              <w:t>2 plants: 1 single basin and 1 Puraflo</w:t>
            </w:r>
          </w:p>
        </w:tc>
      </w:tr>
      <w:tr w:rsidR="00A82F44" w14:paraId="217E67E2" w14:textId="77777777">
        <w:tc>
          <w:tcPr>
            <w:tcW w:w="4252" w:type="dxa"/>
            <w:vAlign w:val="center"/>
          </w:tcPr>
          <w:p w14:paraId="041C4BE9" w14:textId="77777777" w:rsidR="00A82F44" w:rsidRDefault="00D96BCB">
            <w:pPr>
              <w:spacing w:after="200" w:line="276" w:lineRule="auto"/>
              <w:jc w:val="both"/>
              <w:rPr>
                <w:rFonts w:ascii="Calibri" w:hAnsi="Calibri" w:cstheme="minorHAnsi"/>
              </w:rPr>
            </w:pPr>
            <w:r>
              <w:rPr>
                <w:rFonts w:ascii="Calibri" w:hAnsi="Calibri" w:cstheme="minorHAnsi"/>
              </w:rPr>
              <w:t>An Coilleach (C-Plast), An Spidéal</w:t>
            </w:r>
          </w:p>
        </w:tc>
        <w:tc>
          <w:tcPr>
            <w:tcW w:w="3544" w:type="dxa"/>
            <w:vAlign w:val="center"/>
          </w:tcPr>
          <w:p w14:paraId="4C98EB0E" w14:textId="77777777" w:rsidR="00A82F44" w:rsidRDefault="00D96BCB">
            <w:pPr>
              <w:spacing w:after="200" w:line="276" w:lineRule="auto"/>
              <w:jc w:val="both"/>
              <w:rPr>
                <w:rFonts w:ascii="Calibri" w:hAnsi="Calibri" w:cstheme="minorHAnsi"/>
              </w:rPr>
            </w:pPr>
            <w:r>
              <w:rPr>
                <w:rFonts w:ascii="Calibri" w:hAnsi="Calibri" w:cstheme="minorHAnsi"/>
              </w:rPr>
              <w:t>1 single basin plant</w:t>
            </w:r>
          </w:p>
        </w:tc>
      </w:tr>
      <w:tr w:rsidR="00A82F44" w14:paraId="1654C8A4" w14:textId="77777777">
        <w:tc>
          <w:tcPr>
            <w:tcW w:w="4252" w:type="dxa"/>
            <w:vAlign w:val="center"/>
          </w:tcPr>
          <w:p w14:paraId="0963FCE1" w14:textId="77777777" w:rsidR="00A82F44" w:rsidRDefault="00D96BCB">
            <w:pPr>
              <w:spacing w:after="200" w:line="276" w:lineRule="auto"/>
              <w:jc w:val="both"/>
              <w:rPr>
                <w:rFonts w:ascii="Calibri" w:hAnsi="Calibri" w:cstheme="minorHAnsi"/>
              </w:rPr>
            </w:pPr>
            <w:r>
              <w:rPr>
                <w:rFonts w:ascii="Calibri" w:hAnsi="Calibri" w:cstheme="minorHAnsi"/>
              </w:rPr>
              <w:lastRenderedPageBreak/>
              <w:t>Baile an tSagairt, An Spidéal</w:t>
            </w:r>
          </w:p>
        </w:tc>
        <w:tc>
          <w:tcPr>
            <w:tcW w:w="3544" w:type="dxa"/>
            <w:vAlign w:val="center"/>
          </w:tcPr>
          <w:p w14:paraId="5BE90AEB" w14:textId="77777777" w:rsidR="00A82F44" w:rsidRDefault="00D96BCB">
            <w:pPr>
              <w:spacing w:after="200" w:line="276" w:lineRule="auto"/>
              <w:jc w:val="both"/>
              <w:rPr>
                <w:rFonts w:ascii="Calibri" w:hAnsi="Calibri" w:cstheme="minorHAnsi"/>
              </w:rPr>
            </w:pPr>
            <w:r>
              <w:rPr>
                <w:rFonts w:ascii="Calibri" w:hAnsi="Calibri" w:cstheme="minorHAnsi"/>
              </w:rPr>
              <w:t>1 relatively large extended aeration plant</w:t>
            </w:r>
          </w:p>
        </w:tc>
      </w:tr>
      <w:tr w:rsidR="00A82F44" w14:paraId="5E9A85A5" w14:textId="77777777">
        <w:tc>
          <w:tcPr>
            <w:tcW w:w="4252" w:type="dxa"/>
            <w:vAlign w:val="center"/>
          </w:tcPr>
          <w:p w14:paraId="4DA20B4D" w14:textId="77777777" w:rsidR="00A82F44" w:rsidRDefault="00D96BCB">
            <w:pPr>
              <w:spacing w:after="200" w:line="276" w:lineRule="auto"/>
              <w:jc w:val="both"/>
              <w:rPr>
                <w:rFonts w:ascii="Calibri" w:hAnsi="Calibri" w:cstheme="minorHAnsi"/>
              </w:rPr>
            </w:pPr>
            <w:r>
              <w:rPr>
                <w:rFonts w:ascii="Calibri" w:hAnsi="Calibri" w:cstheme="minorHAnsi"/>
              </w:rPr>
              <w:t>Páirc na Méan, An Spidéal</w:t>
            </w:r>
          </w:p>
        </w:tc>
        <w:tc>
          <w:tcPr>
            <w:tcW w:w="3544" w:type="dxa"/>
            <w:vAlign w:val="center"/>
          </w:tcPr>
          <w:p w14:paraId="5C986D00" w14:textId="77777777" w:rsidR="00A82F44" w:rsidRDefault="00D96BCB">
            <w:pPr>
              <w:spacing w:after="200" w:line="276" w:lineRule="auto"/>
              <w:jc w:val="both"/>
              <w:rPr>
                <w:rFonts w:ascii="Calibri" w:hAnsi="Calibri" w:cstheme="minorHAnsi"/>
              </w:rPr>
            </w:pPr>
            <w:r>
              <w:rPr>
                <w:rFonts w:ascii="Calibri" w:hAnsi="Calibri" w:cstheme="minorHAnsi"/>
              </w:rPr>
              <w:t>1 rotating biological contactor</w:t>
            </w:r>
          </w:p>
        </w:tc>
      </w:tr>
      <w:tr w:rsidR="00A82F44" w14:paraId="4FF114B1" w14:textId="77777777">
        <w:tc>
          <w:tcPr>
            <w:tcW w:w="4252" w:type="dxa"/>
            <w:vAlign w:val="center"/>
          </w:tcPr>
          <w:p w14:paraId="6905F350" w14:textId="77777777" w:rsidR="00A82F44" w:rsidRDefault="00D96BCB">
            <w:pPr>
              <w:spacing w:after="200" w:line="276" w:lineRule="auto"/>
              <w:jc w:val="both"/>
              <w:rPr>
                <w:rFonts w:ascii="Calibri" w:hAnsi="Calibri" w:cstheme="minorHAnsi"/>
              </w:rPr>
            </w:pPr>
            <w:r>
              <w:rPr>
                <w:rFonts w:ascii="Calibri" w:hAnsi="Calibri" w:cstheme="minorHAnsi"/>
              </w:rPr>
              <w:t>Coill Rua, Indreabhán</w:t>
            </w:r>
          </w:p>
        </w:tc>
        <w:tc>
          <w:tcPr>
            <w:tcW w:w="3544" w:type="dxa"/>
            <w:vAlign w:val="center"/>
          </w:tcPr>
          <w:p w14:paraId="2454453E" w14:textId="77777777" w:rsidR="00A82F44" w:rsidRDefault="00D96BCB">
            <w:pPr>
              <w:spacing w:after="200" w:line="276" w:lineRule="auto"/>
              <w:jc w:val="both"/>
              <w:rPr>
                <w:rFonts w:ascii="Calibri" w:hAnsi="Calibri" w:cstheme="minorHAnsi"/>
              </w:rPr>
            </w:pPr>
            <w:r>
              <w:rPr>
                <w:rFonts w:ascii="Calibri" w:hAnsi="Calibri" w:cstheme="minorHAnsi"/>
              </w:rPr>
              <w:t>1 SBR plant with two aeration basins</w:t>
            </w:r>
          </w:p>
        </w:tc>
      </w:tr>
      <w:tr w:rsidR="00A82F44" w14:paraId="11425617" w14:textId="77777777">
        <w:tc>
          <w:tcPr>
            <w:tcW w:w="4252" w:type="dxa"/>
            <w:vAlign w:val="center"/>
          </w:tcPr>
          <w:p w14:paraId="6EB3BAD7" w14:textId="77777777" w:rsidR="00A82F44" w:rsidRDefault="00D96BCB">
            <w:pPr>
              <w:spacing w:after="200" w:line="276" w:lineRule="auto"/>
              <w:jc w:val="both"/>
              <w:rPr>
                <w:rFonts w:ascii="Calibri" w:hAnsi="Calibri" w:cstheme="minorHAnsi"/>
              </w:rPr>
            </w:pPr>
            <w:r>
              <w:rPr>
                <w:rFonts w:ascii="Calibri" w:hAnsi="Calibri" w:cstheme="minorHAnsi"/>
              </w:rPr>
              <w:t>Na hAille (Sailearna), Indreabhán</w:t>
            </w:r>
          </w:p>
        </w:tc>
        <w:tc>
          <w:tcPr>
            <w:tcW w:w="3544" w:type="dxa"/>
            <w:vAlign w:val="center"/>
          </w:tcPr>
          <w:p w14:paraId="0013C392" w14:textId="77777777" w:rsidR="00A82F44" w:rsidRDefault="00D96BCB">
            <w:pPr>
              <w:spacing w:after="200" w:line="276" w:lineRule="auto"/>
              <w:jc w:val="both"/>
              <w:rPr>
                <w:rFonts w:ascii="Calibri" w:hAnsi="Calibri" w:cstheme="minorHAnsi"/>
              </w:rPr>
            </w:pPr>
            <w:r>
              <w:rPr>
                <w:rFonts w:ascii="Calibri" w:hAnsi="Calibri" w:cstheme="minorHAnsi"/>
              </w:rPr>
              <w:t>1 package plant</w:t>
            </w:r>
          </w:p>
        </w:tc>
      </w:tr>
      <w:tr w:rsidR="00A82F44" w14:paraId="310EBB9A" w14:textId="77777777">
        <w:tc>
          <w:tcPr>
            <w:tcW w:w="4252" w:type="dxa"/>
            <w:vAlign w:val="center"/>
          </w:tcPr>
          <w:p w14:paraId="38ED5D9D" w14:textId="77777777" w:rsidR="00A82F44" w:rsidRDefault="00D96BCB">
            <w:pPr>
              <w:spacing w:after="200" w:line="276" w:lineRule="auto"/>
              <w:jc w:val="both"/>
              <w:rPr>
                <w:rFonts w:ascii="Calibri" w:hAnsi="Calibri" w:cstheme="minorHAnsi"/>
              </w:rPr>
            </w:pPr>
            <w:r>
              <w:rPr>
                <w:rFonts w:ascii="Calibri" w:hAnsi="Calibri" w:cstheme="minorHAnsi"/>
              </w:rPr>
              <w:t>An Tulaigh, Baile na hAbhann</w:t>
            </w:r>
          </w:p>
        </w:tc>
        <w:tc>
          <w:tcPr>
            <w:tcW w:w="3544" w:type="dxa"/>
            <w:vAlign w:val="center"/>
          </w:tcPr>
          <w:p w14:paraId="052D2C72" w14:textId="77777777" w:rsidR="00A82F44" w:rsidRDefault="00D96BCB">
            <w:pPr>
              <w:spacing w:after="200" w:line="276" w:lineRule="auto"/>
              <w:jc w:val="both"/>
              <w:rPr>
                <w:rFonts w:ascii="Calibri" w:hAnsi="Calibri" w:cstheme="minorHAnsi"/>
              </w:rPr>
            </w:pPr>
            <w:r>
              <w:rPr>
                <w:rFonts w:ascii="Calibri" w:hAnsi="Calibri" w:cstheme="minorHAnsi"/>
              </w:rPr>
              <w:t>1 Bord na Móna Puraflo</w:t>
            </w:r>
          </w:p>
        </w:tc>
      </w:tr>
      <w:tr w:rsidR="00A82F44" w14:paraId="343E5AE9" w14:textId="77777777">
        <w:tc>
          <w:tcPr>
            <w:tcW w:w="4252" w:type="dxa"/>
            <w:vAlign w:val="center"/>
          </w:tcPr>
          <w:p w14:paraId="1D3FC08A" w14:textId="77777777" w:rsidR="00A82F44" w:rsidRDefault="00D96BCB">
            <w:pPr>
              <w:spacing w:after="200" w:line="276" w:lineRule="auto"/>
              <w:jc w:val="both"/>
              <w:rPr>
                <w:rFonts w:ascii="Calibri" w:hAnsi="Calibri" w:cstheme="minorHAnsi"/>
              </w:rPr>
            </w:pPr>
            <w:r>
              <w:rPr>
                <w:rFonts w:ascii="Calibri" w:hAnsi="Calibri" w:cstheme="minorHAnsi"/>
              </w:rPr>
              <w:t>Baile an tSléibhe, Ros an Mhíl</w:t>
            </w:r>
          </w:p>
        </w:tc>
        <w:tc>
          <w:tcPr>
            <w:tcW w:w="3544" w:type="dxa"/>
            <w:vAlign w:val="center"/>
          </w:tcPr>
          <w:p w14:paraId="31CA2D73" w14:textId="77777777" w:rsidR="00A82F44" w:rsidRDefault="00D96BCB">
            <w:pPr>
              <w:spacing w:after="200" w:line="276" w:lineRule="auto"/>
              <w:jc w:val="both"/>
              <w:rPr>
                <w:rFonts w:ascii="Calibri" w:hAnsi="Calibri" w:cstheme="minorHAnsi"/>
              </w:rPr>
            </w:pPr>
            <w:r>
              <w:rPr>
                <w:rFonts w:ascii="Calibri" w:hAnsi="Calibri" w:cstheme="minorHAnsi"/>
              </w:rPr>
              <w:t>1 package plant</w:t>
            </w:r>
          </w:p>
        </w:tc>
      </w:tr>
      <w:tr w:rsidR="00A82F44" w14:paraId="52A46F5C" w14:textId="77777777">
        <w:tc>
          <w:tcPr>
            <w:tcW w:w="4252" w:type="dxa"/>
            <w:vAlign w:val="center"/>
          </w:tcPr>
          <w:p w14:paraId="57327715" w14:textId="77777777" w:rsidR="00A82F44" w:rsidRDefault="00D96BCB">
            <w:pPr>
              <w:spacing w:after="200" w:line="276" w:lineRule="auto"/>
              <w:jc w:val="both"/>
              <w:rPr>
                <w:rFonts w:ascii="Calibri" w:hAnsi="Calibri" w:cstheme="minorHAnsi"/>
              </w:rPr>
            </w:pPr>
            <w:r>
              <w:rPr>
                <w:rFonts w:ascii="Calibri" w:hAnsi="Calibri" w:cstheme="minorHAnsi"/>
              </w:rPr>
              <w:t>Ros an Mhíl</w:t>
            </w:r>
          </w:p>
        </w:tc>
        <w:tc>
          <w:tcPr>
            <w:tcW w:w="3544" w:type="dxa"/>
            <w:vAlign w:val="center"/>
          </w:tcPr>
          <w:p w14:paraId="460F43AF" w14:textId="77777777" w:rsidR="00A82F44" w:rsidRDefault="00D96BCB">
            <w:pPr>
              <w:spacing w:after="200" w:line="276" w:lineRule="auto"/>
              <w:jc w:val="both"/>
              <w:rPr>
                <w:rFonts w:ascii="Calibri" w:hAnsi="Calibri" w:cstheme="minorHAnsi"/>
              </w:rPr>
            </w:pPr>
            <w:r>
              <w:rPr>
                <w:rFonts w:ascii="Calibri" w:hAnsi="Calibri" w:cstheme="minorHAnsi"/>
              </w:rPr>
              <w:t>1 extended aeration plant</w:t>
            </w:r>
          </w:p>
        </w:tc>
      </w:tr>
      <w:tr w:rsidR="00A82F44" w14:paraId="6D90CD0D" w14:textId="77777777">
        <w:tc>
          <w:tcPr>
            <w:tcW w:w="4252" w:type="dxa"/>
            <w:vAlign w:val="center"/>
          </w:tcPr>
          <w:p w14:paraId="0950EDA6" w14:textId="77777777" w:rsidR="00A82F44" w:rsidRDefault="00D96BCB">
            <w:pPr>
              <w:spacing w:after="200" w:line="276" w:lineRule="auto"/>
              <w:jc w:val="both"/>
              <w:rPr>
                <w:rFonts w:ascii="Calibri" w:hAnsi="Calibri" w:cstheme="minorHAnsi"/>
              </w:rPr>
            </w:pPr>
            <w:r>
              <w:rPr>
                <w:rFonts w:ascii="Calibri" w:hAnsi="Calibri" w:cstheme="minorHAnsi"/>
              </w:rPr>
              <w:t>Doire an Fhéich, Casla</w:t>
            </w:r>
          </w:p>
        </w:tc>
        <w:tc>
          <w:tcPr>
            <w:tcW w:w="3544" w:type="dxa"/>
            <w:vAlign w:val="center"/>
          </w:tcPr>
          <w:p w14:paraId="00B9A8E3" w14:textId="77777777" w:rsidR="00A82F44" w:rsidRDefault="00D96BCB">
            <w:pPr>
              <w:spacing w:after="200" w:line="276" w:lineRule="auto"/>
              <w:jc w:val="both"/>
              <w:rPr>
                <w:rFonts w:ascii="Calibri" w:hAnsi="Calibri" w:cstheme="minorHAnsi"/>
              </w:rPr>
            </w:pPr>
            <w:r>
              <w:rPr>
                <w:rFonts w:ascii="Calibri" w:hAnsi="Calibri" w:cstheme="minorHAnsi"/>
              </w:rPr>
              <w:t>1 single basin plant</w:t>
            </w:r>
          </w:p>
        </w:tc>
      </w:tr>
      <w:tr w:rsidR="00A82F44" w14:paraId="5280A2BF" w14:textId="77777777">
        <w:tc>
          <w:tcPr>
            <w:tcW w:w="4252" w:type="dxa"/>
            <w:vAlign w:val="center"/>
          </w:tcPr>
          <w:p w14:paraId="67175B97" w14:textId="77777777" w:rsidR="00A82F44" w:rsidRPr="00D96BCB" w:rsidRDefault="00D96BCB">
            <w:pPr>
              <w:spacing w:after="200" w:line="276" w:lineRule="auto"/>
              <w:jc w:val="both"/>
              <w:rPr>
                <w:rFonts w:ascii="Calibri" w:hAnsi="Calibri" w:cstheme="minorHAnsi"/>
                <w:lang w:val="pt-BR"/>
              </w:rPr>
            </w:pPr>
            <w:r>
              <w:rPr>
                <w:rFonts w:ascii="Calibri" w:hAnsi="Calibri" w:cstheme="minorHAnsi"/>
                <w:lang w:val="pt-BR"/>
              </w:rPr>
              <w:t>Tír an Fhia, Leitir Móir</w:t>
            </w:r>
          </w:p>
        </w:tc>
        <w:tc>
          <w:tcPr>
            <w:tcW w:w="3544" w:type="dxa"/>
            <w:vAlign w:val="center"/>
          </w:tcPr>
          <w:p w14:paraId="06219C95" w14:textId="77777777" w:rsidR="00A82F44" w:rsidRDefault="00D96BCB">
            <w:pPr>
              <w:spacing w:after="200" w:line="276" w:lineRule="auto"/>
              <w:jc w:val="both"/>
              <w:rPr>
                <w:rFonts w:ascii="Calibri" w:hAnsi="Calibri" w:cstheme="minorHAnsi"/>
              </w:rPr>
            </w:pPr>
            <w:r>
              <w:rPr>
                <w:rFonts w:ascii="Calibri" w:hAnsi="Calibri" w:cstheme="minorHAnsi"/>
              </w:rPr>
              <w:t>2 SBR plants</w:t>
            </w:r>
          </w:p>
        </w:tc>
      </w:tr>
      <w:tr w:rsidR="00A82F44" w14:paraId="65B05801" w14:textId="77777777">
        <w:tc>
          <w:tcPr>
            <w:tcW w:w="4252" w:type="dxa"/>
            <w:vAlign w:val="center"/>
          </w:tcPr>
          <w:p w14:paraId="2BF05015" w14:textId="77777777" w:rsidR="00A82F44" w:rsidRDefault="00D96BCB">
            <w:pPr>
              <w:spacing w:after="200" w:line="276" w:lineRule="auto"/>
              <w:jc w:val="both"/>
              <w:rPr>
                <w:rFonts w:ascii="Calibri" w:hAnsi="Calibri" w:cstheme="minorHAnsi"/>
              </w:rPr>
            </w:pPr>
            <w:r>
              <w:rPr>
                <w:rFonts w:ascii="Calibri" w:hAnsi="Calibri" w:cstheme="minorHAnsi"/>
              </w:rPr>
              <w:t>Cill Chiaráin</w:t>
            </w:r>
          </w:p>
        </w:tc>
        <w:tc>
          <w:tcPr>
            <w:tcW w:w="3544" w:type="dxa"/>
            <w:vAlign w:val="center"/>
          </w:tcPr>
          <w:p w14:paraId="3D3CEF2D" w14:textId="77777777" w:rsidR="00A82F44" w:rsidRDefault="00D96BCB">
            <w:pPr>
              <w:spacing w:after="200" w:line="276" w:lineRule="auto"/>
              <w:jc w:val="both"/>
              <w:rPr>
                <w:rFonts w:ascii="Calibri" w:hAnsi="Calibri" w:cstheme="minorHAnsi"/>
              </w:rPr>
            </w:pPr>
            <w:r>
              <w:rPr>
                <w:rFonts w:ascii="Calibri" w:hAnsi="Calibri" w:cstheme="minorHAnsi"/>
              </w:rPr>
              <w:t>1 single basin plant</w:t>
            </w:r>
          </w:p>
        </w:tc>
      </w:tr>
      <w:tr w:rsidR="00A82F44" w14:paraId="729C9FA0" w14:textId="77777777">
        <w:tc>
          <w:tcPr>
            <w:tcW w:w="4252" w:type="dxa"/>
            <w:vAlign w:val="center"/>
          </w:tcPr>
          <w:p w14:paraId="392D0338" w14:textId="77777777" w:rsidR="00A82F44" w:rsidRDefault="00D96BCB">
            <w:pPr>
              <w:spacing w:after="200" w:line="276" w:lineRule="auto"/>
              <w:jc w:val="both"/>
              <w:rPr>
                <w:rFonts w:ascii="Calibri" w:hAnsi="Calibri" w:cstheme="minorHAnsi"/>
              </w:rPr>
            </w:pPr>
            <w:r>
              <w:rPr>
                <w:rFonts w:ascii="Calibri" w:hAnsi="Calibri" w:cstheme="minorHAnsi"/>
              </w:rPr>
              <w:t>Corr na Móna</w:t>
            </w:r>
          </w:p>
        </w:tc>
        <w:tc>
          <w:tcPr>
            <w:tcW w:w="3544" w:type="dxa"/>
            <w:vAlign w:val="center"/>
          </w:tcPr>
          <w:p w14:paraId="0EE1418E" w14:textId="77777777" w:rsidR="00A82F44" w:rsidRDefault="00D96BCB">
            <w:pPr>
              <w:spacing w:after="200" w:line="276" w:lineRule="auto"/>
              <w:jc w:val="both"/>
              <w:rPr>
                <w:rFonts w:ascii="Calibri" w:hAnsi="Calibri" w:cstheme="minorHAnsi"/>
              </w:rPr>
            </w:pPr>
            <w:r>
              <w:rPr>
                <w:rFonts w:ascii="Calibri" w:hAnsi="Calibri" w:cstheme="minorHAnsi"/>
              </w:rPr>
              <w:t>1 package plant</w:t>
            </w:r>
          </w:p>
        </w:tc>
      </w:tr>
    </w:tbl>
    <w:p w14:paraId="7DA4C26B" w14:textId="77777777" w:rsidR="00A82F44" w:rsidRDefault="00A82F44">
      <w:pPr>
        <w:spacing w:after="200" w:line="276" w:lineRule="auto"/>
        <w:jc w:val="both"/>
        <w:rPr>
          <w:rFonts w:ascii="Calibri" w:hAnsi="Calibri" w:cstheme="minorHAnsi"/>
        </w:rPr>
      </w:pPr>
    </w:p>
    <w:p w14:paraId="34C38878" w14:textId="77777777" w:rsidR="00A82F44" w:rsidRDefault="00D96BCB">
      <w:pPr>
        <w:spacing w:after="200" w:line="276" w:lineRule="auto"/>
        <w:jc w:val="both"/>
        <w:rPr>
          <w:rFonts w:ascii="Calibri" w:hAnsi="Calibri" w:cstheme="minorHAnsi"/>
          <w:b/>
        </w:rPr>
      </w:pPr>
      <w:r>
        <w:rPr>
          <w:rFonts w:ascii="Calibri" w:hAnsi="Calibri" w:cstheme="minorHAnsi"/>
          <w:b/>
        </w:rPr>
        <w:t>6. Sampling Programme</w:t>
      </w:r>
    </w:p>
    <w:p w14:paraId="4C573856" w14:textId="41F9215A" w:rsidR="00A82F44" w:rsidRDefault="00D96BCB" w:rsidP="1CBC380A">
      <w:pPr>
        <w:spacing w:after="200" w:line="276" w:lineRule="auto"/>
        <w:jc w:val="both"/>
        <w:rPr>
          <w:rFonts w:ascii="Calibri" w:hAnsi="Calibri"/>
        </w:rPr>
      </w:pPr>
      <w:r>
        <w:rPr>
          <w:rFonts w:ascii="Calibri" w:hAnsi="Calibri"/>
        </w:rPr>
        <w:t>Sampling shall be undertaken on a bi-monthly basis in accordance with the agreed sampling programme. The Contractor shall liaise with the Property Department regarding any operational issue affecting the programme. Where sampling cannot be completed as scheduled, the Contractor shall notify the Property Department and agree revised arrangements.</w:t>
      </w:r>
    </w:p>
    <w:p w14:paraId="491925CA" w14:textId="77777777" w:rsidR="00A82F44" w:rsidRDefault="00D96BCB">
      <w:pPr>
        <w:spacing w:after="200" w:line="276" w:lineRule="auto"/>
        <w:jc w:val="both"/>
        <w:rPr>
          <w:rFonts w:ascii="Calibri" w:hAnsi="Calibri" w:cstheme="minorHAnsi"/>
        </w:rPr>
      </w:pPr>
      <w:r>
        <w:rPr>
          <w:rFonts w:ascii="Calibri" w:hAnsi="Calibri" w:cstheme="minorHAnsi"/>
        </w:rPr>
        <w:t>The services include, as applicable to each plant, taking, preserving, securing and transporting samples of raw effluent, Mixed Liquor Suspended Solids (MLSS), treated effluent, receiving surface waters and other receiving waters in the vicinity of wastewater treatment plants.</w:t>
      </w:r>
    </w:p>
    <w:p w14:paraId="64CB9B76" w14:textId="33FE3FC4" w:rsidR="00A82F44" w:rsidRDefault="00D96BCB" w:rsidP="1CBC380A">
      <w:pPr>
        <w:spacing w:after="200" w:line="276" w:lineRule="auto"/>
        <w:jc w:val="both"/>
        <w:rPr>
          <w:rFonts w:ascii="Calibri" w:hAnsi="Calibri"/>
        </w:rPr>
      </w:pPr>
      <w:r>
        <w:rPr>
          <w:rFonts w:ascii="Calibri" w:hAnsi="Calibri"/>
        </w:rPr>
        <w:t>The services also include bi-monthly measurement and recording of Dissolved Oxygen in aeration basins of extended aeration plants and measurement and recording of settleable solids in Imhoff cones for later calculation of Sludge Volume Index.</w:t>
      </w:r>
    </w:p>
    <w:p w14:paraId="7217D8FA" w14:textId="77777777" w:rsidR="00A82F44" w:rsidRDefault="00D96BCB">
      <w:pPr>
        <w:spacing w:after="200" w:line="276" w:lineRule="auto"/>
        <w:jc w:val="both"/>
        <w:rPr>
          <w:rFonts w:ascii="Calibri" w:hAnsi="Calibri" w:cstheme="minorHAnsi"/>
          <w:b/>
        </w:rPr>
      </w:pPr>
      <w:r>
        <w:rPr>
          <w:rFonts w:ascii="Calibri" w:hAnsi="Calibri" w:cstheme="minorHAnsi"/>
          <w:b/>
        </w:rPr>
        <w:t>7. Analytical Parameters</w:t>
      </w:r>
    </w:p>
    <w:p w14:paraId="17EBEA3B" w14:textId="77777777" w:rsidR="00A82F44" w:rsidRDefault="00D96BCB">
      <w:pPr>
        <w:spacing w:after="200" w:line="276" w:lineRule="auto"/>
        <w:jc w:val="both"/>
        <w:rPr>
          <w:rFonts w:ascii="Calibri" w:hAnsi="Calibri" w:cstheme="minorHAnsi"/>
        </w:rPr>
      </w:pPr>
      <w:r>
        <w:rPr>
          <w:rFonts w:ascii="Calibri" w:hAnsi="Calibri" w:cstheme="minorHAnsi"/>
        </w:rPr>
        <w:t>The analysis of samples shall include some or all of the following parameters depending on the particular plant and sampling requirement:</w:t>
      </w:r>
    </w:p>
    <w:p w14:paraId="50859334"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Biochemical Oxygen Demand (5 day)</w:t>
      </w:r>
    </w:p>
    <w:p w14:paraId="50859335" w14:textId="77777778"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pH</w:t>
      </w:r>
    </w:p>
    <w:p w14:paraId="2F6D0D74"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Chemical Oxygen Demand</w:t>
      </w:r>
    </w:p>
    <w:p w14:paraId="05A9F3A3"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Suspended Solids</w:t>
      </w:r>
    </w:p>
    <w:p w14:paraId="63F4552E" w14:textId="77777777" w:rsidR="00A82F44" w:rsidRDefault="00D96BCB">
      <w:pPr>
        <w:spacing w:after="200" w:line="276" w:lineRule="auto"/>
        <w:ind w:left="720"/>
        <w:jc w:val="both"/>
        <w:rPr>
          <w:rFonts w:ascii="Calibri" w:hAnsi="Calibri" w:cstheme="minorHAnsi"/>
        </w:rPr>
      </w:pPr>
      <w:r>
        <w:rPr>
          <w:rFonts w:ascii="Calibri" w:hAnsi="Calibri" w:cstheme="minorHAnsi"/>
        </w:rPr>
        <w:lastRenderedPageBreak/>
        <w:t>•</w:t>
      </w:r>
      <w:r>
        <w:rPr>
          <w:rFonts w:ascii="Calibri" w:hAnsi="Calibri" w:cstheme="minorHAnsi"/>
        </w:rPr>
        <w:tab/>
        <w:t>Orthophosphate (as PO4-P)</w:t>
      </w:r>
    </w:p>
    <w:p w14:paraId="2F74C2EB"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Total Phosphorous (as P)</w:t>
      </w:r>
    </w:p>
    <w:p w14:paraId="2D6678DB"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Ammonia (as NH4)</w:t>
      </w:r>
    </w:p>
    <w:p w14:paraId="4F3727F9"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Nitrate (as NO3)</w:t>
      </w:r>
    </w:p>
    <w:p w14:paraId="12056110" w14:textId="77777777"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Chloride</w:t>
      </w:r>
    </w:p>
    <w:p w14:paraId="2CE09263" w14:textId="77777778" w:rsidR="00A82F44" w:rsidRDefault="00D96BCB">
      <w:pPr>
        <w:spacing w:after="200" w:line="276" w:lineRule="auto"/>
        <w:ind w:left="720"/>
        <w:jc w:val="both"/>
        <w:rPr>
          <w:rFonts w:ascii="Calibri" w:hAnsi="Calibri" w:cstheme="minorHAnsi"/>
        </w:rPr>
      </w:pPr>
      <w:r>
        <w:rPr>
          <w:rFonts w:ascii="Calibri" w:hAnsi="Calibri" w:cstheme="minorHAnsi"/>
        </w:rPr>
        <w:t>•</w:t>
      </w:r>
      <w:r>
        <w:rPr>
          <w:rFonts w:ascii="Calibri" w:hAnsi="Calibri" w:cstheme="minorHAnsi"/>
        </w:rPr>
        <w:tab/>
        <w:t>Total Nitrogen (required at Páirc Ghnó Shailearna and Tír an Fhia (Industrial) only)</w:t>
      </w:r>
    </w:p>
    <w:p w14:paraId="2CE09264" w14:textId="77777779" w:rsidR="00A82F44" w:rsidRDefault="00D96BCB">
      <w:pPr>
        <w:spacing w:after="200" w:line="276" w:lineRule="auto"/>
        <w:jc w:val="both"/>
        <w:rPr>
          <w:rFonts w:ascii="Calibri" w:hAnsi="Calibri" w:cstheme="minorHAnsi"/>
        </w:rPr>
      </w:pPr>
      <w:r>
        <w:rPr>
          <w:rFonts w:ascii="Calibri" w:hAnsi="Calibri" w:cstheme="minorHAnsi"/>
        </w:rPr>
        <w:t xml:space="preserve">In addition, Fats, Oils and Grease (FOG) is required on a quarterly basis (not as part of the bi-monthly round) at Ardoifig - Bord na Móna Puraflo, Cill Chiaráin and Ros an Mhíl only. </w:t>
      </w:r>
    </w:p>
    <w:p w14:paraId="2CE09262" w14:textId="77777777" w:rsidR="00A82F44" w:rsidRDefault="00D96BCB">
      <w:pPr>
        <w:spacing w:after="200" w:line="276" w:lineRule="auto"/>
        <w:jc w:val="both"/>
        <w:rPr>
          <w:rFonts w:ascii="Calibri" w:hAnsi="Calibri" w:cstheme="minorHAnsi"/>
          <w:b/>
        </w:rPr>
      </w:pPr>
      <w:r>
        <w:rPr>
          <w:rFonts w:ascii="Calibri" w:hAnsi="Calibri" w:cstheme="minorHAnsi"/>
          <w:b/>
        </w:rPr>
        <w:t>8. Reporting Requirements</w:t>
      </w:r>
    </w:p>
    <w:p w14:paraId="3E5C7612" w14:textId="77777777" w:rsidR="00A82F44" w:rsidRDefault="00D96BCB">
      <w:pPr>
        <w:spacing w:after="200" w:line="276" w:lineRule="auto"/>
        <w:jc w:val="both"/>
        <w:rPr>
          <w:rFonts w:ascii="Calibri" w:hAnsi="Calibri" w:cstheme="minorHAnsi"/>
        </w:rPr>
      </w:pPr>
      <w:r>
        <w:rPr>
          <w:rFonts w:ascii="Calibri" w:hAnsi="Calibri" w:cstheme="minorHAnsi"/>
        </w:rPr>
        <w:t>The Contractor shall provide analytical results promptly and preferably online to facilitate management of the treatment plants. Following each sampling round the Contractor shall provide a PDF report and an Excel spreadsheet containing analytical data. All reports and spreadsheets shall be shared with both the Property Department and the Contracting Authority's appointed Operations and Maintenance (O&amp;M) Contractor for the relevant plant(s).</w:t>
      </w:r>
    </w:p>
    <w:p w14:paraId="7C2A5A6A" w14:textId="77777777" w:rsidR="00A82F44" w:rsidRDefault="00D96BCB">
      <w:pPr>
        <w:spacing w:after="200" w:line="276" w:lineRule="auto"/>
        <w:jc w:val="both"/>
        <w:rPr>
          <w:rFonts w:ascii="Calibri" w:hAnsi="Calibri" w:cstheme="minorHAnsi"/>
        </w:rPr>
      </w:pPr>
      <w:r>
        <w:rPr>
          <w:rFonts w:ascii="Calibri" w:hAnsi="Calibri" w:cstheme="minorHAnsi"/>
        </w:rPr>
        <w:t>Reports and spreadsheets shall identify each wastewater treatment plant by name and shall include sampling dates, analytical results, commentary on significant or unusual results, trend information where relevant and recommendations where appropriate. Subsequent results should be added to previous results in the same spreadsheet and chart format for each plant so that trends can be identified.</w:t>
      </w:r>
    </w:p>
    <w:p w14:paraId="7FDB9874" w14:textId="77777777" w:rsidR="00A82F44" w:rsidRDefault="00D96BCB">
      <w:pPr>
        <w:spacing w:after="200" w:line="276" w:lineRule="auto"/>
        <w:jc w:val="both"/>
        <w:rPr>
          <w:rFonts w:ascii="Calibri" w:hAnsi="Calibri" w:cstheme="minorHAnsi"/>
          <w:b/>
        </w:rPr>
      </w:pPr>
      <w:r>
        <w:rPr>
          <w:rFonts w:ascii="Calibri" w:hAnsi="Calibri" w:cstheme="minorHAnsi"/>
          <w:b/>
        </w:rPr>
        <w:t>9. Significant Results / Exception Reporting</w:t>
      </w:r>
    </w:p>
    <w:p w14:paraId="26749566" w14:textId="77777777" w:rsidR="00A82F44" w:rsidRDefault="00D96BCB">
      <w:pPr>
        <w:spacing w:after="200" w:line="276" w:lineRule="auto"/>
        <w:jc w:val="both"/>
        <w:rPr>
          <w:rFonts w:ascii="Calibri" w:hAnsi="Calibri" w:cstheme="minorHAnsi"/>
        </w:rPr>
      </w:pPr>
      <w:r>
        <w:rPr>
          <w:rFonts w:ascii="Calibri" w:hAnsi="Calibri" w:cstheme="minorHAnsi"/>
        </w:rPr>
        <w:t>Where analytical results indicate an unexpected result, deterioration in performance, exceedance, or other matter requiring attention, the Contractor shall notify the Property Department and the Contracting Authority's appointed Operations and Maintenance (O&amp;M) Contractor for the relevant plant within one working day of confirmation, as the O&amp;M Contractor may need to take immediate operational action. This notification shall be followed by inclusion in the routine report together with interpretation and recommendations where appropriate.</w:t>
      </w:r>
    </w:p>
    <w:p w14:paraId="61943C40" w14:textId="77777777" w:rsidR="00A82F44" w:rsidRDefault="00D96BCB">
      <w:pPr>
        <w:spacing w:after="200" w:line="276" w:lineRule="auto"/>
        <w:jc w:val="both"/>
        <w:rPr>
          <w:rFonts w:ascii="Calibri" w:hAnsi="Calibri" w:cstheme="minorHAnsi"/>
          <w:b/>
        </w:rPr>
      </w:pPr>
      <w:r>
        <w:rPr>
          <w:rFonts w:ascii="Calibri" w:hAnsi="Calibri" w:cstheme="minorHAnsi"/>
          <w:b/>
        </w:rPr>
        <w:t>10. Quarterly Review Meetings</w:t>
      </w:r>
    </w:p>
    <w:p w14:paraId="0ED8470F" w14:textId="77777777" w:rsidR="00A82F44" w:rsidRDefault="00D96BCB">
      <w:pPr>
        <w:spacing w:after="200" w:line="276" w:lineRule="auto"/>
        <w:jc w:val="both"/>
        <w:rPr>
          <w:rFonts w:ascii="Calibri" w:hAnsi="Calibri" w:cstheme="minorHAnsi"/>
        </w:rPr>
      </w:pPr>
      <w:r>
        <w:rPr>
          <w:rFonts w:ascii="Calibri" w:hAnsi="Calibri" w:cstheme="minorHAnsi"/>
        </w:rPr>
        <w:t>The Contractor shall attend quarterly review meetings with the Property Department. The Contractor shall be familiar with the analytical results and trends since the previous meeting and be prepared to discuss significant findings, recurring issues and recommendations for improving wastewater treatment plant performance. Meetings with Galway County Council may also be required where requested by the Contracting Authority; arrangements and any additional payment shall be agreed in advance.</w:t>
      </w:r>
    </w:p>
    <w:p w14:paraId="1A2ABBD4" w14:textId="77777777" w:rsidR="00A82F44" w:rsidRDefault="00D96BCB">
      <w:pPr>
        <w:spacing w:after="200" w:line="276" w:lineRule="auto"/>
        <w:jc w:val="both"/>
        <w:rPr>
          <w:rFonts w:ascii="Calibri" w:hAnsi="Calibri" w:cstheme="minorHAnsi"/>
          <w:b/>
        </w:rPr>
      </w:pPr>
      <w:r>
        <w:rPr>
          <w:rFonts w:ascii="Calibri" w:hAnsi="Calibri" w:cstheme="minorHAnsi"/>
          <w:b/>
        </w:rPr>
        <w:t>11. Invoicing Requirements</w:t>
      </w:r>
    </w:p>
    <w:p w14:paraId="74748263" w14:textId="77777777" w:rsidR="00A82F44" w:rsidRDefault="00D96BCB">
      <w:pPr>
        <w:spacing w:after="200" w:line="276" w:lineRule="auto"/>
        <w:jc w:val="both"/>
        <w:rPr>
          <w:rFonts w:ascii="Calibri" w:hAnsi="Calibri" w:cstheme="minorHAnsi"/>
        </w:rPr>
      </w:pPr>
      <w:r>
        <w:rPr>
          <w:rFonts w:ascii="Calibri" w:hAnsi="Calibri" w:cstheme="minorHAnsi"/>
        </w:rPr>
        <w:lastRenderedPageBreak/>
        <w:t>Invoices shall clearly identify the wastewater treatment plant(s) to which the services relate, together with the sampling date(s), reporting period and services provided.</w:t>
      </w:r>
    </w:p>
    <w:p w14:paraId="34BB1005" w14:textId="77777777" w:rsidR="00A82F44" w:rsidRDefault="00D96BCB">
      <w:pPr>
        <w:spacing w:after="200" w:line="276" w:lineRule="auto"/>
        <w:jc w:val="both"/>
        <w:rPr>
          <w:rFonts w:ascii="Calibri" w:hAnsi="Calibri" w:cstheme="minorHAnsi"/>
          <w:b/>
        </w:rPr>
      </w:pPr>
      <w:r>
        <w:rPr>
          <w:rFonts w:ascii="Calibri" w:hAnsi="Calibri" w:cstheme="minorHAnsi"/>
          <w:b/>
        </w:rPr>
        <w:t>12. Deliverables</w:t>
      </w:r>
    </w:p>
    <w:tbl>
      <w:tblPr>
        <w:tblStyle w:val="TableGrid"/>
        <w:tblW w:w="7796" w:type="dxa"/>
        <w:tblInd w:w="959" w:type="dxa"/>
        <w:tblLook w:val="04A0" w:firstRow="1" w:lastRow="0" w:firstColumn="1" w:lastColumn="0" w:noHBand="0" w:noVBand="1"/>
      </w:tblPr>
      <w:tblGrid>
        <w:gridCol w:w="4252"/>
        <w:gridCol w:w="3544"/>
      </w:tblGrid>
      <w:tr w:rsidR="00A82F44" w14:paraId="4194EDED" w14:textId="77777777" w:rsidTr="1CBC380A">
        <w:tc>
          <w:tcPr>
            <w:tcW w:w="4252" w:type="dxa"/>
            <w:shd w:val="clear" w:color="auto" w:fill="BFBFBF" w:themeFill="background1" w:themeFillShade="BF"/>
            <w:vAlign w:val="center"/>
          </w:tcPr>
          <w:p w14:paraId="076253A1" w14:textId="77777777" w:rsidR="00A82F44" w:rsidRDefault="00D96BCB">
            <w:pPr>
              <w:spacing w:after="200" w:line="276" w:lineRule="auto"/>
              <w:jc w:val="both"/>
              <w:rPr>
                <w:rFonts w:ascii="Calibri" w:hAnsi="Calibri" w:cstheme="minorHAnsi"/>
                <w:b/>
              </w:rPr>
            </w:pPr>
            <w:r>
              <w:rPr>
                <w:rFonts w:ascii="Calibri" w:hAnsi="Calibri" w:cstheme="minorHAnsi"/>
                <w:b/>
              </w:rPr>
              <w:t>Deliverable</w:t>
            </w:r>
          </w:p>
        </w:tc>
        <w:tc>
          <w:tcPr>
            <w:tcW w:w="3544" w:type="dxa"/>
            <w:shd w:val="clear" w:color="auto" w:fill="BFBFBF" w:themeFill="background1" w:themeFillShade="BF"/>
            <w:vAlign w:val="center"/>
          </w:tcPr>
          <w:p w14:paraId="622F09B9" w14:textId="77777777" w:rsidR="00A82F44" w:rsidRDefault="00D96BCB">
            <w:pPr>
              <w:spacing w:after="200" w:line="276" w:lineRule="auto"/>
              <w:jc w:val="both"/>
              <w:rPr>
                <w:rFonts w:ascii="Calibri" w:hAnsi="Calibri" w:cstheme="minorHAnsi"/>
                <w:b/>
              </w:rPr>
            </w:pPr>
            <w:r>
              <w:rPr>
                <w:rFonts w:ascii="Calibri" w:hAnsi="Calibri" w:cstheme="minorHAnsi"/>
                <w:b/>
              </w:rPr>
              <w:t>Frequency / Timing</w:t>
            </w:r>
          </w:p>
        </w:tc>
      </w:tr>
      <w:tr w:rsidR="00A82F44" w14:paraId="4BCE4F0B" w14:textId="77777777" w:rsidTr="1CBC380A">
        <w:tc>
          <w:tcPr>
            <w:tcW w:w="4252" w:type="dxa"/>
            <w:vAlign w:val="center"/>
          </w:tcPr>
          <w:p w14:paraId="09787046" w14:textId="77777777" w:rsidR="00A82F44" w:rsidRDefault="00D96BCB">
            <w:pPr>
              <w:spacing w:after="200" w:line="276" w:lineRule="auto"/>
              <w:jc w:val="both"/>
              <w:rPr>
                <w:rFonts w:ascii="Calibri" w:hAnsi="Calibri" w:cstheme="minorHAnsi"/>
              </w:rPr>
            </w:pPr>
            <w:r>
              <w:rPr>
                <w:rFonts w:ascii="Calibri" w:hAnsi="Calibri" w:cstheme="minorHAnsi"/>
              </w:rPr>
              <w:t>Wastewater sampling</w:t>
            </w:r>
          </w:p>
        </w:tc>
        <w:tc>
          <w:tcPr>
            <w:tcW w:w="3544" w:type="dxa"/>
            <w:vAlign w:val="center"/>
          </w:tcPr>
          <w:p w14:paraId="6C77D25E" w14:textId="1AE889F2" w:rsidR="00A82F44" w:rsidRDefault="00D96BCB">
            <w:pPr>
              <w:spacing w:after="200" w:line="276" w:lineRule="auto"/>
              <w:jc w:val="both"/>
            </w:pPr>
            <w:r>
              <w:rPr>
                <w:rFonts w:ascii="Calibri" w:hAnsi="Calibri"/>
              </w:rPr>
              <w:t xml:space="preserve">Bi-monthly </w:t>
            </w:r>
          </w:p>
        </w:tc>
      </w:tr>
      <w:tr w:rsidR="00A82F44" w14:paraId="34CD0E85" w14:textId="77777777" w:rsidTr="1CBC380A">
        <w:tc>
          <w:tcPr>
            <w:tcW w:w="4252" w:type="dxa"/>
            <w:vAlign w:val="center"/>
          </w:tcPr>
          <w:p w14:paraId="44BB2C3E" w14:textId="77777777" w:rsidR="00A82F44" w:rsidRDefault="00D96BCB">
            <w:pPr>
              <w:spacing w:after="200" w:line="276" w:lineRule="auto"/>
              <w:jc w:val="both"/>
              <w:rPr>
                <w:rFonts w:ascii="Calibri" w:hAnsi="Calibri" w:cstheme="minorHAnsi"/>
              </w:rPr>
            </w:pPr>
            <w:r>
              <w:rPr>
                <w:rFonts w:ascii="Calibri" w:hAnsi="Calibri" w:cstheme="minorHAnsi"/>
              </w:rPr>
              <w:t>Laboratory analysis</w:t>
            </w:r>
          </w:p>
        </w:tc>
        <w:tc>
          <w:tcPr>
            <w:tcW w:w="3544" w:type="dxa"/>
            <w:vAlign w:val="center"/>
          </w:tcPr>
          <w:p w14:paraId="5B9D18CB" w14:textId="77777777" w:rsidR="00A82F44" w:rsidRDefault="00D96BCB">
            <w:pPr>
              <w:spacing w:after="200" w:line="276" w:lineRule="auto"/>
              <w:jc w:val="both"/>
              <w:rPr>
                <w:rFonts w:ascii="Calibri" w:hAnsi="Calibri" w:cstheme="minorHAnsi"/>
              </w:rPr>
            </w:pPr>
            <w:r>
              <w:rPr>
                <w:rFonts w:ascii="Calibri" w:hAnsi="Calibri" w:cstheme="minorHAnsi"/>
              </w:rPr>
              <w:t>Following each sampling event</w:t>
            </w:r>
          </w:p>
        </w:tc>
      </w:tr>
      <w:tr w:rsidR="00A82F44" w14:paraId="784C2D5A" w14:textId="77777777" w:rsidTr="1CBC380A">
        <w:tc>
          <w:tcPr>
            <w:tcW w:w="4252" w:type="dxa"/>
            <w:vAlign w:val="center"/>
          </w:tcPr>
          <w:p w14:paraId="39B2D7F0" w14:textId="77777777" w:rsidR="00A82F44" w:rsidRDefault="00D96BCB">
            <w:pPr>
              <w:spacing w:after="200" w:line="276" w:lineRule="auto"/>
              <w:jc w:val="both"/>
              <w:rPr>
                <w:rFonts w:ascii="Calibri" w:hAnsi="Calibri" w:cstheme="minorHAnsi"/>
              </w:rPr>
            </w:pPr>
            <w:r>
              <w:rPr>
                <w:rFonts w:ascii="Calibri" w:hAnsi="Calibri" w:cstheme="minorHAnsi"/>
              </w:rPr>
              <w:t>PDF report</w:t>
            </w:r>
          </w:p>
        </w:tc>
        <w:tc>
          <w:tcPr>
            <w:tcW w:w="3544" w:type="dxa"/>
            <w:vAlign w:val="center"/>
          </w:tcPr>
          <w:p w14:paraId="1D12E0F1" w14:textId="77777777" w:rsidR="00A82F44" w:rsidRDefault="00D96BCB">
            <w:pPr>
              <w:spacing w:after="200" w:line="276" w:lineRule="auto"/>
              <w:jc w:val="both"/>
              <w:rPr>
                <w:rFonts w:ascii="Calibri" w:hAnsi="Calibri" w:cstheme="minorHAnsi"/>
              </w:rPr>
            </w:pPr>
            <w:r>
              <w:rPr>
                <w:rFonts w:ascii="Calibri" w:hAnsi="Calibri" w:cstheme="minorHAnsi"/>
              </w:rPr>
              <w:t>Following analysis / sampling round</w:t>
            </w:r>
          </w:p>
        </w:tc>
      </w:tr>
      <w:tr w:rsidR="00A82F44" w14:paraId="51242EAC" w14:textId="77777777" w:rsidTr="1CBC380A">
        <w:tc>
          <w:tcPr>
            <w:tcW w:w="4252" w:type="dxa"/>
            <w:vAlign w:val="center"/>
          </w:tcPr>
          <w:p w14:paraId="1D74D18E" w14:textId="77777777" w:rsidR="00A82F44" w:rsidRDefault="00D96BCB">
            <w:pPr>
              <w:spacing w:after="200" w:line="276" w:lineRule="auto"/>
              <w:jc w:val="both"/>
              <w:rPr>
                <w:rFonts w:ascii="Calibri" w:hAnsi="Calibri" w:cstheme="minorHAnsi"/>
              </w:rPr>
            </w:pPr>
            <w:r>
              <w:rPr>
                <w:rFonts w:ascii="Calibri" w:hAnsi="Calibri" w:cstheme="minorHAnsi"/>
              </w:rPr>
              <w:t>Excel data file</w:t>
            </w:r>
          </w:p>
        </w:tc>
        <w:tc>
          <w:tcPr>
            <w:tcW w:w="3544" w:type="dxa"/>
            <w:vAlign w:val="center"/>
          </w:tcPr>
          <w:p w14:paraId="2597F1CE" w14:textId="77777777" w:rsidR="00A82F44" w:rsidRDefault="00D96BCB">
            <w:pPr>
              <w:spacing w:after="200" w:line="276" w:lineRule="auto"/>
              <w:jc w:val="both"/>
              <w:rPr>
                <w:rFonts w:ascii="Calibri" w:hAnsi="Calibri" w:cstheme="minorHAnsi"/>
              </w:rPr>
            </w:pPr>
            <w:r>
              <w:rPr>
                <w:rFonts w:ascii="Calibri" w:hAnsi="Calibri" w:cstheme="minorHAnsi"/>
              </w:rPr>
              <w:t>With each report</w:t>
            </w:r>
          </w:p>
        </w:tc>
      </w:tr>
      <w:tr w:rsidR="00A82F44" w14:paraId="576491E1" w14:textId="77777777" w:rsidTr="1CBC380A">
        <w:tc>
          <w:tcPr>
            <w:tcW w:w="4252" w:type="dxa"/>
            <w:vAlign w:val="center"/>
          </w:tcPr>
          <w:p w14:paraId="741F5738" w14:textId="77777777" w:rsidR="00A82F44" w:rsidRDefault="00D96BCB">
            <w:pPr>
              <w:spacing w:after="200" w:line="276" w:lineRule="auto"/>
              <w:jc w:val="both"/>
              <w:rPr>
                <w:rFonts w:ascii="Calibri" w:hAnsi="Calibri" w:cstheme="minorHAnsi"/>
              </w:rPr>
            </w:pPr>
            <w:r>
              <w:rPr>
                <w:rFonts w:ascii="Calibri" w:hAnsi="Calibri" w:cstheme="minorHAnsi"/>
              </w:rPr>
              <w:t>Notification of significant results</w:t>
            </w:r>
          </w:p>
        </w:tc>
        <w:tc>
          <w:tcPr>
            <w:tcW w:w="3544" w:type="dxa"/>
            <w:vAlign w:val="center"/>
          </w:tcPr>
          <w:p w14:paraId="7161FE45" w14:textId="77777777" w:rsidR="00A82F44" w:rsidRDefault="00D96BCB">
            <w:pPr>
              <w:spacing w:after="200" w:line="276" w:lineRule="auto"/>
              <w:jc w:val="both"/>
              <w:rPr>
                <w:rFonts w:ascii="Calibri" w:hAnsi="Calibri" w:cstheme="minorHAnsi"/>
              </w:rPr>
            </w:pPr>
            <w:r>
              <w:rPr>
                <w:rFonts w:ascii="Calibri" w:hAnsi="Calibri" w:cstheme="minorHAnsi"/>
              </w:rPr>
              <w:t>Within one working day of confirmation</w:t>
            </w:r>
          </w:p>
        </w:tc>
      </w:tr>
      <w:tr w:rsidR="00A82F44" w14:paraId="7AD80104" w14:textId="77777777" w:rsidTr="1CBC380A">
        <w:tc>
          <w:tcPr>
            <w:tcW w:w="4252" w:type="dxa"/>
            <w:vAlign w:val="center"/>
          </w:tcPr>
          <w:p w14:paraId="483D4578" w14:textId="77777777" w:rsidR="00A82F44" w:rsidRDefault="00D96BCB">
            <w:pPr>
              <w:spacing w:after="200" w:line="276" w:lineRule="auto"/>
              <w:jc w:val="both"/>
              <w:rPr>
                <w:rFonts w:ascii="Calibri" w:hAnsi="Calibri" w:cstheme="minorHAnsi"/>
              </w:rPr>
            </w:pPr>
            <w:r>
              <w:rPr>
                <w:rFonts w:ascii="Calibri" w:hAnsi="Calibri" w:cstheme="minorHAnsi"/>
              </w:rPr>
              <w:t>Quarterly review meetings</w:t>
            </w:r>
          </w:p>
        </w:tc>
        <w:tc>
          <w:tcPr>
            <w:tcW w:w="3544" w:type="dxa"/>
            <w:vAlign w:val="center"/>
          </w:tcPr>
          <w:p w14:paraId="719EF989" w14:textId="77777777" w:rsidR="00A82F44" w:rsidRDefault="00D96BCB">
            <w:pPr>
              <w:spacing w:after="200" w:line="276" w:lineRule="auto"/>
              <w:jc w:val="both"/>
              <w:rPr>
                <w:rFonts w:ascii="Calibri" w:hAnsi="Calibri" w:cstheme="minorHAnsi"/>
              </w:rPr>
            </w:pPr>
            <w:r>
              <w:rPr>
                <w:rFonts w:ascii="Calibri" w:hAnsi="Calibri" w:cstheme="minorHAnsi"/>
              </w:rPr>
              <w:t>Quarterly</w:t>
            </w:r>
          </w:p>
        </w:tc>
      </w:tr>
      <w:tr w:rsidR="00A82F44" w14:paraId="47A4E92D" w14:textId="77777777" w:rsidTr="1CBC380A">
        <w:tc>
          <w:tcPr>
            <w:tcW w:w="4252" w:type="dxa"/>
            <w:vAlign w:val="center"/>
          </w:tcPr>
          <w:p w14:paraId="4BABE738" w14:textId="77777777" w:rsidR="00A82F44" w:rsidRDefault="00D96BCB">
            <w:pPr>
              <w:spacing w:after="200" w:line="276" w:lineRule="auto"/>
              <w:jc w:val="both"/>
              <w:rPr>
                <w:rFonts w:ascii="Calibri" w:hAnsi="Calibri" w:cstheme="minorHAnsi"/>
              </w:rPr>
            </w:pPr>
            <w:r>
              <w:rPr>
                <w:rFonts w:ascii="Calibri" w:hAnsi="Calibri" w:cstheme="minorHAnsi"/>
              </w:rPr>
              <w:t>Technical interpretation and recommendations</w:t>
            </w:r>
          </w:p>
        </w:tc>
        <w:tc>
          <w:tcPr>
            <w:tcW w:w="3544" w:type="dxa"/>
            <w:vAlign w:val="center"/>
          </w:tcPr>
          <w:p w14:paraId="1CD2376C" w14:textId="77777777" w:rsidR="00A82F44" w:rsidRDefault="00D96BCB">
            <w:pPr>
              <w:spacing w:after="200" w:line="276" w:lineRule="auto"/>
              <w:jc w:val="both"/>
              <w:rPr>
                <w:rFonts w:ascii="Calibri" w:hAnsi="Calibri" w:cstheme="minorHAnsi"/>
              </w:rPr>
            </w:pPr>
            <w:r>
              <w:rPr>
                <w:rFonts w:ascii="Calibri" w:hAnsi="Calibri" w:cstheme="minorHAnsi"/>
              </w:rPr>
              <w:t>As required through reports and meetings</w:t>
            </w:r>
          </w:p>
        </w:tc>
      </w:tr>
    </w:tbl>
    <w:p w14:paraId="1C922D01" w14:textId="77777777" w:rsidR="00A82F44" w:rsidRDefault="00A82F44">
      <w:pPr>
        <w:spacing w:after="200" w:line="276" w:lineRule="auto"/>
        <w:jc w:val="both"/>
        <w:rPr>
          <w:rFonts w:ascii="Calibri" w:hAnsi="Calibri" w:cstheme="minorHAnsi"/>
        </w:rPr>
      </w:pPr>
    </w:p>
    <w:p w14:paraId="2ED5480C" w14:textId="77777777" w:rsidR="00A82F44" w:rsidRDefault="00D96BCB">
      <w:pPr>
        <w:spacing w:after="200" w:line="276" w:lineRule="auto"/>
        <w:jc w:val="both"/>
        <w:rPr>
          <w:rFonts w:ascii="Calibri" w:hAnsi="Calibri" w:cstheme="minorHAnsi"/>
          <w:b/>
        </w:rPr>
      </w:pPr>
      <w:r>
        <w:rPr>
          <w:rFonts w:ascii="Calibri" w:hAnsi="Calibri" w:cstheme="minorHAnsi"/>
          <w:b/>
        </w:rPr>
        <w:t>13. Contract Management</w:t>
      </w:r>
    </w:p>
    <w:p w14:paraId="4739AF2E" w14:textId="77777777" w:rsidR="00A82F44" w:rsidRDefault="00D96BCB">
      <w:pPr>
        <w:spacing w:after="200" w:line="276" w:lineRule="auto"/>
        <w:jc w:val="both"/>
        <w:rPr>
          <w:rFonts w:ascii="Calibri" w:hAnsi="Calibri" w:cstheme="minorHAnsi"/>
        </w:rPr>
      </w:pPr>
      <w:r>
        <w:rPr>
          <w:rFonts w:ascii="Calibri" w:hAnsi="Calibri" w:cstheme="minorHAnsi"/>
        </w:rPr>
        <w:t>The Contractor shall work collaboratively with the Property Department and the Contracting Authority's appointed Operations and Maintenance (O&amp;M) Contractor throughout the contract period and shall maintain regular communication to ensure continuity of service, timely reporting and prompt response to significant analytical findings.</w:t>
      </w:r>
    </w:p>
    <w:p w14:paraId="4739AF2F" w14:textId="77777778" w:rsidR="00A82F44" w:rsidRDefault="00D96BCB">
      <w:pPr>
        <w:spacing w:after="200" w:line="276" w:lineRule="auto"/>
        <w:jc w:val="both"/>
        <w:rPr>
          <w:rFonts w:ascii="Calibri" w:hAnsi="Calibri" w:cstheme="minorHAnsi"/>
        </w:rPr>
      </w:pPr>
      <w:r>
        <w:rPr>
          <w:rFonts w:ascii="Calibri" w:hAnsi="Calibri" w:cstheme="minorHAnsi"/>
        </w:rPr>
        <w:t xml:space="preserve">The identity of the appointed O&amp;M Contractor may change during the term of this contract. The Contracting Authority will notify the Contractor of any such change and of the updated contact details to be used for reporting and notification purposes under this Appendix. </w:t>
      </w:r>
    </w:p>
    <w:p w14:paraId="0B0241BE" w14:textId="77777777" w:rsidR="00CF36CD" w:rsidRDefault="00CF36CD" w:rsidP="00925C3D">
      <w:pPr>
        <w:pStyle w:val="Heading1"/>
      </w:pPr>
      <w:bookmarkStart w:id="32" w:name="_Toc56358306"/>
      <w:r>
        <w:rPr>
          <w:color w:val="auto"/>
        </w:rPr>
        <w:t>Appendix 2: Pricing Schedule/Form of Tender</w:t>
      </w:r>
      <w:bookmarkEnd w:id="32"/>
    </w:p>
    <w:p w14:paraId="70A0DB2E" w14:textId="77777777" w:rsidR="00A82F44" w:rsidRDefault="00D96BCB">
      <w:pPr>
        <w:spacing w:after="200" w:line="276" w:lineRule="auto"/>
        <w:jc w:val="both"/>
        <w:rPr>
          <w:rFonts w:ascii="Calibri" w:hAnsi="Calibri" w:cstheme="minorHAnsi"/>
        </w:rPr>
      </w:pPr>
      <w:r>
        <w:rPr>
          <w:rFonts w:ascii="Calibri" w:hAnsi="Calibri" w:cstheme="minorHAnsi"/>
        </w:rPr>
        <w:t>This Pricing Schedule must be completed in full and returned with the Tender. Prices shall include all costs associated with providing the services described in Appendix 1, including sampling, transport, laboratory analysis, reporting, attendance at meetings, travel, overheads and all other associated costs unless otherwise stated.</w:t>
      </w:r>
    </w:p>
    <w:p w14:paraId="660566A6" w14:textId="403687FE" w:rsidR="00A82F44" w:rsidRDefault="00D96BCB" w:rsidP="1CBC380A">
      <w:pPr>
        <w:spacing w:after="200" w:line="276" w:lineRule="auto"/>
        <w:jc w:val="both"/>
        <w:rPr>
          <w:rFonts w:ascii="Calibri" w:hAnsi="Calibri"/>
          <w:b/>
          <w:bCs/>
        </w:rPr>
      </w:pPr>
      <w:r>
        <w:rPr>
          <w:rFonts w:ascii="Calibri" w:hAnsi="Calibri"/>
          <w:b/>
          <w:bCs/>
        </w:rPr>
        <w:t>Item 1 (bi-monthly sampling, laboratory analysis and reporting) must be priced per site, as set out in the table below. The subtotal from this table must be carried forward to Item 1 in the Pricing Schedule.</w:t>
      </w:r>
    </w:p>
    <w:tbl>
      <w:tblPr>
        <w:tblStyle w:val="TableGrid"/>
        <w:tblW w:w="8800" w:type="dxa"/>
        <w:tblInd w:w="959" w:type="dxa"/>
        <w:tblLook w:val="04A0" w:firstRow="1" w:lastRow="0" w:firstColumn="1" w:lastColumn="0" w:noHBand="0" w:noVBand="1"/>
      </w:tblPr>
      <w:tblGrid>
        <w:gridCol w:w="5200"/>
        <w:gridCol w:w="3600"/>
      </w:tblGrid>
      <w:tr w:rsidR="00A82F44" w14:paraId="2D7EAF37" w14:textId="77777777">
        <w:tc>
          <w:tcPr>
            <w:tcW w:w="5200" w:type="dxa"/>
            <w:shd w:val="clear" w:color="auto" w:fill="BFBFBF" w:themeFill="background1" w:themeFillShade="BF"/>
            <w:vAlign w:val="center"/>
          </w:tcPr>
          <w:p w14:paraId="783FE0B8" w14:textId="77777777" w:rsidR="00A82F44" w:rsidRDefault="00D96BCB">
            <w:pPr>
              <w:spacing w:after="200" w:line="276" w:lineRule="auto"/>
              <w:jc w:val="both"/>
              <w:rPr>
                <w:rFonts w:ascii="Calibri" w:hAnsi="Calibri" w:cstheme="minorHAnsi"/>
                <w:b/>
              </w:rPr>
            </w:pPr>
            <w:r>
              <w:rPr>
                <w:rFonts w:ascii="Calibri" w:hAnsi="Calibri" w:cstheme="minorHAnsi"/>
                <w:b/>
              </w:rPr>
              <w:t>Site / Plant</w:t>
            </w:r>
          </w:p>
        </w:tc>
        <w:tc>
          <w:tcPr>
            <w:tcW w:w="3600" w:type="dxa"/>
            <w:shd w:val="clear" w:color="auto" w:fill="BFBFBF" w:themeFill="background1" w:themeFillShade="BF"/>
            <w:vAlign w:val="center"/>
          </w:tcPr>
          <w:p w14:paraId="459CDAB2" w14:textId="77777777" w:rsidR="00A82F44" w:rsidRDefault="00D96BCB">
            <w:pPr>
              <w:spacing w:after="200" w:line="276" w:lineRule="auto"/>
              <w:jc w:val="center"/>
              <w:rPr>
                <w:rFonts w:ascii="Calibri" w:hAnsi="Calibri" w:cstheme="minorHAnsi"/>
                <w:b/>
              </w:rPr>
            </w:pPr>
            <w:r>
              <w:rPr>
                <w:rFonts w:ascii="Calibri" w:hAnsi="Calibri" w:cstheme="minorHAnsi"/>
                <w:b/>
              </w:rPr>
              <w:t>Rate per Sampling Round (€ excl. VAT)</w:t>
            </w:r>
          </w:p>
        </w:tc>
      </w:tr>
      <w:tr w:rsidR="00A82F44" w14:paraId="3F27C50D" w14:textId="77777777">
        <w:tc>
          <w:tcPr>
            <w:tcW w:w="5200" w:type="dxa"/>
            <w:vAlign w:val="center"/>
          </w:tcPr>
          <w:p w14:paraId="70148E92" w14:textId="77777777" w:rsidR="00A82F44" w:rsidRDefault="00D96BCB">
            <w:pPr>
              <w:spacing w:after="200" w:line="276" w:lineRule="auto"/>
              <w:jc w:val="both"/>
              <w:rPr>
                <w:rFonts w:ascii="Calibri" w:hAnsi="Calibri" w:cstheme="minorHAnsi"/>
              </w:rPr>
            </w:pPr>
            <w:r>
              <w:rPr>
                <w:rFonts w:ascii="Calibri" w:hAnsi="Calibri" w:cstheme="minorHAnsi"/>
              </w:rPr>
              <w:lastRenderedPageBreak/>
              <w:t>Na Forbacha (2 plants: 1 single basin and 1 Puraflo)</w:t>
            </w:r>
          </w:p>
        </w:tc>
        <w:tc>
          <w:tcPr>
            <w:tcW w:w="3600" w:type="dxa"/>
            <w:vAlign w:val="center"/>
          </w:tcPr>
          <w:p w14:paraId="5FAE5CB7" w14:textId="77777777" w:rsidR="00A82F44" w:rsidRDefault="00A82F44">
            <w:pPr>
              <w:spacing w:after="200" w:line="276" w:lineRule="auto"/>
              <w:jc w:val="center"/>
              <w:rPr>
                <w:rFonts w:ascii="Calibri" w:hAnsi="Calibri" w:cstheme="minorHAnsi"/>
              </w:rPr>
            </w:pPr>
          </w:p>
        </w:tc>
      </w:tr>
      <w:tr w:rsidR="00A82F44" w14:paraId="1F6019F8" w14:textId="77777777">
        <w:tc>
          <w:tcPr>
            <w:tcW w:w="5200" w:type="dxa"/>
            <w:vAlign w:val="center"/>
          </w:tcPr>
          <w:p w14:paraId="73BF6520" w14:textId="77777777" w:rsidR="00A82F44" w:rsidRDefault="00D96BCB">
            <w:pPr>
              <w:spacing w:after="200" w:line="276" w:lineRule="auto"/>
              <w:jc w:val="both"/>
              <w:rPr>
                <w:rFonts w:ascii="Calibri" w:hAnsi="Calibri" w:cstheme="minorHAnsi"/>
              </w:rPr>
            </w:pPr>
            <w:r>
              <w:rPr>
                <w:rFonts w:ascii="Calibri" w:hAnsi="Calibri" w:cstheme="minorHAnsi"/>
              </w:rPr>
              <w:t>An Coilleach (C-Plast), An Spidéal</w:t>
            </w:r>
          </w:p>
        </w:tc>
        <w:tc>
          <w:tcPr>
            <w:tcW w:w="3600" w:type="dxa"/>
            <w:vAlign w:val="center"/>
          </w:tcPr>
          <w:p w14:paraId="109781ED" w14:textId="77777777" w:rsidR="00A82F44" w:rsidRDefault="00A82F44">
            <w:pPr>
              <w:spacing w:after="200" w:line="276" w:lineRule="auto"/>
              <w:jc w:val="center"/>
              <w:rPr>
                <w:rFonts w:ascii="Calibri" w:hAnsi="Calibri" w:cstheme="minorHAnsi"/>
              </w:rPr>
            </w:pPr>
          </w:p>
        </w:tc>
      </w:tr>
      <w:tr w:rsidR="00A82F44" w14:paraId="49C00912" w14:textId="77777777">
        <w:tc>
          <w:tcPr>
            <w:tcW w:w="5200" w:type="dxa"/>
            <w:vAlign w:val="center"/>
          </w:tcPr>
          <w:p w14:paraId="44D113C3" w14:textId="77777777" w:rsidR="00A82F44" w:rsidRDefault="00D96BCB">
            <w:pPr>
              <w:spacing w:after="200" w:line="276" w:lineRule="auto"/>
              <w:jc w:val="both"/>
              <w:rPr>
                <w:rFonts w:ascii="Calibri" w:hAnsi="Calibri" w:cstheme="minorHAnsi"/>
              </w:rPr>
            </w:pPr>
            <w:r>
              <w:rPr>
                <w:rFonts w:ascii="Calibri" w:hAnsi="Calibri" w:cstheme="minorHAnsi"/>
              </w:rPr>
              <w:t>Baile an tSagairt, An Spidéal</w:t>
            </w:r>
          </w:p>
        </w:tc>
        <w:tc>
          <w:tcPr>
            <w:tcW w:w="3600" w:type="dxa"/>
            <w:vAlign w:val="center"/>
          </w:tcPr>
          <w:p w14:paraId="23F0036C" w14:textId="77777777" w:rsidR="00A82F44" w:rsidRDefault="00A82F44">
            <w:pPr>
              <w:spacing w:after="200" w:line="276" w:lineRule="auto"/>
              <w:jc w:val="center"/>
              <w:rPr>
                <w:rFonts w:ascii="Calibri" w:hAnsi="Calibri" w:cstheme="minorHAnsi"/>
              </w:rPr>
            </w:pPr>
          </w:p>
        </w:tc>
      </w:tr>
      <w:tr w:rsidR="00A82F44" w14:paraId="3F2185B9" w14:textId="77777777">
        <w:tc>
          <w:tcPr>
            <w:tcW w:w="5200" w:type="dxa"/>
            <w:vAlign w:val="center"/>
          </w:tcPr>
          <w:p w14:paraId="6728D246" w14:textId="77777777" w:rsidR="00A82F44" w:rsidRDefault="00D96BCB">
            <w:pPr>
              <w:spacing w:after="200" w:line="276" w:lineRule="auto"/>
              <w:jc w:val="both"/>
              <w:rPr>
                <w:rFonts w:ascii="Calibri" w:hAnsi="Calibri" w:cstheme="minorHAnsi"/>
              </w:rPr>
            </w:pPr>
            <w:r>
              <w:rPr>
                <w:rFonts w:ascii="Calibri" w:hAnsi="Calibri" w:cstheme="minorHAnsi"/>
              </w:rPr>
              <w:t>Páirc na Méan, An Spidéal</w:t>
            </w:r>
          </w:p>
        </w:tc>
        <w:tc>
          <w:tcPr>
            <w:tcW w:w="3600" w:type="dxa"/>
            <w:vAlign w:val="center"/>
          </w:tcPr>
          <w:p w14:paraId="2417C65C" w14:textId="77777777" w:rsidR="00A82F44" w:rsidRDefault="00A82F44">
            <w:pPr>
              <w:spacing w:after="200" w:line="276" w:lineRule="auto"/>
              <w:jc w:val="center"/>
              <w:rPr>
                <w:rFonts w:ascii="Calibri" w:hAnsi="Calibri" w:cstheme="minorHAnsi"/>
              </w:rPr>
            </w:pPr>
          </w:p>
        </w:tc>
      </w:tr>
      <w:tr w:rsidR="00A82F44" w14:paraId="2DA22AAF" w14:textId="77777777">
        <w:tc>
          <w:tcPr>
            <w:tcW w:w="5200" w:type="dxa"/>
            <w:vAlign w:val="center"/>
          </w:tcPr>
          <w:p w14:paraId="0413DCEF" w14:textId="77777777" w:rsidR="00A82F44" w:rsidRDefault="00D96BCB">
            <w:pPr>
              <w:spacing w:after="200" w:line="276" w:lineRule="auto"/>
              <w:jc w:val="both"/>
              <w:rPr>
                <w:rFonts w:ascii="Calibri" w:hAnsi="Calibri" w:cstheme="minorHAnsi"/>
              </w:rPr>
            </w:pPr>
            <w:r>
              <w:rPr>
                <w:rFonts w:ascii="Calibri" w:hAnsi="Calibri" w:cstheme="minorHAnsi"/>
              </w:rPr>
              <w:t>Coill Rua, Indreabhán</w:t>
            </w:r>
          </w:p>
        </w:tc>
        <w:tc>
          <w:tcPr>
            <w:tcW w:w="3600" w:type="dxa"/>
            <w:vAlign w:val="center"/>
          </w:tcPr>
          <w:p w14:paraId="090F5E52" w14:textId="77777777" w:rsidR="00A82F44" w:rsidRDefault="00A82F44">
            <w:pPr>
              <w:spacing w:after="200" w:line="276" w:lineRule="auto"/>
              <w:jc w:val="center"/>
              <w:rPr>
                <w:rFonts w:ascii="Calibri" w:hAnsi="Calibri" w:cstheme="minorHAnsi"/>
              </w:rPr>
            </w:pPr>
          </w:p>
        </w:tc>
      </w:tr>
      <w:tr w:rsidR="00A82F44" w14:paraId="6D741000" w14:textId="77777777">
        <w:tc>
          <w:tcPr>
            <w:tcW w:w="5200" w:type="dxa"/>
            <w:vAlign w:val="center"/>
          </w:tcPr>
          <w:p w14:paraId="414C4C92" w14:textId="77777777" w:rsidR="00A82F44" w:rsidRDefault="00D96BCB">
            <w:pPr>
              <w:spacing w:after="200" w:line="276" w:lineRule="auto"/>
              <w:jc w:val="both"/>
              <w:rPr>
                <w:rFonts w:ascii="Calibri" w:hAnsi="Calibri" w:cstheme="minorHAnsi"/>
              </w:rPr>
            </w:pPr>
            <w:r>
              <w:rPr>
                <w:rFonts w:ascii="Calibri" w:hAnsi="Calibri" w:cstheme="minorHAnsi"/>
              </w:rPr>
              <w:t>Na hAille (Sailearna), Indreabhán</w:t>
            </w:r>
          </w:p>
        </w:tc>
        <w:tc>
          <w:tcPr>
            <w:tcW w:w="3600" w:type="dxa"/>
            <w:vAlign w:val="center"/>
          </w:tcPr>
          <w:p w14:paraId="27226471" w14:textId="77777777" w:rsidR="00A82F44" w:rsidRDefault="00A82F44">
            <w:pPr>
              <w:spacing w:after="200" w:line="276" w:lineRule="auto"/>
              <w:jc w:val="center"/>
              <w:rPr>
                <w:rFonts w:ascii="Calibri" w:hAnsi="Calibri" w:cstheme="minorHAnsi"/>
              </w:rPr>
            </w:pPr>
          </w:p>
        </w:tc>
      </w:tr>
      <w:tr w:rsidR="00A82F44" w14:paraId="78AFC8EA" w14:textId="77777777">
        <w:tc>
          <w:tcPr>
            <w:tcW w:w="5200" w:type="dxa"/>
            <w:vAlign w:val="center"/>
          </w:tcPr>
          <w:p w14:paraId="1896BEBF" w14:textId="77777777" w:rsidR="00A82F44" w:rsidRDefault="00D96BCB">
            <w:pPr>
              <w:spacing w:after="200" w:line="276" w:lineRule="auto"/>
              <w:jc w:val="both"/>
              <w:rPr>
                <w:rFonts w:ascii="Calibri" w:hAnsi="Calibri" w:cstheme="minorHAnsi"/>
              </w:rPr>
            </w:pPr>
            <w:r>
              <w:rPr>
                <w:rFonts w:ascii="Calibri" w:hAnsi="Calibri" w:cstheme="minorHAnsi"/>
              </w:rPr>
              <w:t>An Tulaigh, Baile na hAbhann</w:t>
            </w:r>
          </w:p>
        </w:tc>
        <w:tc>
          <w:tcPr>
            <w:tcW w:w="3600" w:type="dxa"/>
            <w:vAlign w:val="center"/>
          </w:tcPr>
          <w:p w14:paraId="6A206AD8" w14:textId="77777777" w:rsidR="00A82F44" w:rsidRDefault="00A82F44">
            <w:pPr>
              <w:spacing w:after="200" w:line="276" w:lineRule="auto"/>
              <w:jc w:val="center"/>
              <w:rPr>
                <w:rFonts w:ascii="Calibri" w:hAnsi="Calibri" w:cstheme="minorHAnsi"/>
              </w:rPr>
            </w:pPr>
          </w:p>
        </w:tc>
      </w:tr>
      <w:tr w:rsidR="00A82F44" w14:paraId="416A8E8E" w14:textId="77777777">
        <w:tc>
          <w:tcPr>
            <w:tcW w:w="5200" w:type="dxa"/>
            <w:vAlign w:val="center"/>
          </w:tcPr>
          <w:p w14:paraId="0ABBC128" w14:textId="77777777" w:rsidR="00A82F44" w:rsidRDefault="00D96BCB">
            <w:pPr>
              <w:spacing w:after="200" w:line="276" w:lineRule="auto"/>
              <w:jc w:val="both"/>
              <w:rPr>
                <w:rFonts w:ascii="Calibri" w:hAnsi="Calibri" w:cstheme="minorHAnsi"/>
              </w:rPr>
            </w:pPr>
            <w:r>
              <w:rPr>
                <w:rFonts w:ascii="Calibri" w:hAnsi="Calibri" w:cstheme="minorHAnsi"/>
              </w:rPr>
              <w:t>Baile an tSléibhe, Ros an Mhíl</w:t>
            </w:r>
          </w:p>
        </w:tc>
        <w:tc>
          <w:tcPr>
            <w:tcW w:w="3600" w:type="dxa"/>
            <w:vAlign w:val="center"/>
          </w:tcPr>
          <w:p w14:paraId="5FEDD0A7" w14:textId="77777777" w:rsidR="00A82F44" w:rsidRDefault="00A82F44">
            <w:pPr>
              <w:spacing w:after="200" w:line="276" w:lineRule="auto"/>
              <w:jc w:val="center"/>
              <w:rPr>
                <w:rFonts w:ascii="Calibri" w:hAnsi="Calibri" w:cstheme="minorHAnsi"/>
              </w:rPr>
            </w:pPr>
          </w:p>
        </w:tc>
      </w:tr>
      <w:tr w:rsidR="00A82F44" w14:paraId="42D69F73" w14:textId="77777777">
        <w:tc>
          <w:tcPr>
            <w:tcW w:w="5200" w:type="dxa"/>
            <w:vAlign w:val="center"/>
          </w:tcPr>
          <w:p w14:paraId="2FEBA90A" w14:textId="77777777" w:rsidR="00A82F44" w:rsidRDefault="00D96BCB">
            <w:pPr>
              <w:spacing w:after="200" w:line="276" w:lineRule="auto"/>
              <w:jc w:val="both"/>
              <w:rPr>
                <w:rFonts w:ascii="Calibri" w:hAnsi="Calibri" w:cstheme="minorHAnsi"/>
              </w:rPr>
            </w:pPr>
            <w:r>
              <w:rPr>
                <w:rFonts w:ascii="Calibri" w:hAnsi="Calibri" w:cstheme="minorHAnsi"/>
              </w:rPr>
              <w:t>Ros an Mhíl</w:t>
            </w:r>
          </w:p>
        </w:tc>
        <w:tc>
          <w:tcPr>
            <w:tcW w:w="3600" w:type="dxa"/>
            <w:vAlign w:val="center"/>
          </w:tcPr>
          <w:p w14:paraId="7EC0BB19" w14:textId="77777777" w:rsidR="00A82F44" w:rsidRDefault="00A82F44">
            <w:pPr>
              <w:spacing w:after="200" w:line="276" w:lineRule="auto"/>
              <w:jc w:val="center"/>
              <w:rPr>
                <w:rFonts w:ascii="Calibri" w:hAnsi="Calibri" w:cstheme="minorHAnsi"/>
              </w:rPr>
            </w:pPr>
          </w:p>
        </w:tc>
      </w:tr>
      <w:tr w:rsidR="00A82F44" w14:paraId="4FF30CC5" w14:textId="77777777">
        <w:tc>
          <w:tcPr>
            <w:tcW w:w="5200" w:type="dxa"/>
            <w:vAlign w:val="center"/>
          </w:tcPr>
          <w:p w14:paraId="3EAFD1E0" w14:textId="77777777" w:rsidR="00A82F44" w:rsidRDefault="00D96BCB">
            <w:pPr>
              <w:spacing w:after="200" w:line="276" w:lineRule="auto"/>
              <w:jc w:val="both"/>
              <w:rPr>
                <w:rFonts w:ascii="Calibri" w:hAnsi="Calibri" w:cstheme="minorHAnsi"/>
              </w:rPr>
            </w:pPr>
            <w:r>
              <w:rPr>
                <w:rFonts w:ascii="Calibri" w:hAnsi="Calibri" w:cstheme="minorHAnsi"/>
              </w:rPr>
              <w:t>Doire an Fhéich, Casla</w:t>
            </w:r>
          </w:p>
        </w:tc>
        <w:tc>
          <w:tcPr>
            <w:tcW w:w="3600" w:type="dxa"/>
            <w:vAlign w:val="center"/>
          </w:tcPr>
          <w:p w14:paraId="7A1342B5" w14:textId="77777777" w:rsidR="00A82F44" w:rsidRDefault="00A82F44">
            <w:pPr>
              <w:spacing w:after="200" w:line="276" w:lineRule="auto"/>
              <w:jc w:val="center"/>
              <w:rPr>
                <w:rFonts w:ascii="Calibri" w:hAnsi="Calibri" w:cstheme="minorHAnsi"/>
              </w:rPr>
            </w:pPr>
          </w:p>
        </w:tc>
      </w:tr>
      <w:tr w:rsidR="00A82F44" w14:paraId="5CF26B96" w14:textId="77777777">
        <w:tc>
          <w:tcPr>
            <w:tcW w:w="5200" w:type="dxa"/>
            <w:vAlign w:val="center"/>
          </w:tcPr>
          <w:p w14:paraId="3A3DB483" w14:textId="77777777" w:rsidR="00A82F44" w:rsidRDefault="00D96BCB">
            <w:pPr>
              <w:spacing w:after="200" w:line="276" w:lineRule="auto"/>
              <w:jc w:val="both"/>
              <w:rPr>
                <w:rFonts w:ascii="Calibri" w:hAnsi="Calibri" w:cstheme="minorHAnsi"/>
              </w:rPr>
            </w:pPr>
            <w:r>
              <w:rPr>
                <w:rFonts w:ascii="Calibri" w:hAnsi="Calibri" w:cstheme="minorHAnsi"/>
              </w:rPr>
              <w:t>Tír an Fhia, Leitir Móir (2 SBR plants)</w:t>
            </w:r>
          </w:p>
        </w:tc>
        <w:tc>
          <w:tcPr>
            <w:tcW w:w="3600" w:type="dxa"/>
            <w:vAlign w:val="center"/>
          </w:tcPr>
          <w:p w14:paraId="6C42E259" w14:textId="77777777" w:rsidR="00A82F44" w:rsidRDefault="00A82F44">
            <w:pPr>
              <w:spacing w:after="200" w:line="276" w:lineRule="auto"/>
              <w:jc w:val="center"/>
              <w:rPr>
                <w:rFonts w:ascii="Calibri" w:hAnsi="Calibri" w:cstheme="minorHAnsi"/>
              </w:rPr>
            </w:pPr>
          </w:p>
        </w:tc>
      </w:tr>
      <w:tr w:rsidR="00A82F44" w14:paraId="505932C9" w14:textId="77777777">
        <w:tc>
          <w:tcPr>
            <w:tcW w:w="5200" w:type="dxa"/>
            <w:vAlign w:val="center"/>
          </w:tcPr>
          <w:p w14:paraId="5B16520D" w14:textId="77777777" w:rsidR="00A82F44" w:rsidRDefault="00D96BCB">
            <w:pPr>
              <w:spacing w:after="200" w:line="276" w:lineRule="auto"/>
              <w:jc w:val="both"/>
              <w:rPr>
                <w:rFonts w:ascii="Calibri" w:hAnsi="Calibri" w:cstheme="minorHAnsi"/>
              </w:rPr>
            </w:pPr>
            <w:r>
              <w:rPr>
                <w:rFonts w:ascii="Calibri" w:hAnsi="Calibri" w:cstheme="minorHAnsi"/>
              </w:rPr>
              <w:t>Cill Chiaráin</w:t>
            </w:r>
          </w:p>
        </w:tc>
        <w:tc>
          <w:tcPr>
            <w:tcW w:w="3600" w:type="dxa"/>
            <w:vAlign w:val="center"/>
          </w:tcPr>
          <w:p w14:paraId="0256A088" w14:textId="77777777" w:rsidR="00A82F44" w:rsidRDefault="00A82F44">
            <w:pPr>
              <w:spacing w:after="200" w:line="276" w:lineRule="auto"/>
              <w:jc w:val="center"/>
              <w:rPr>
                <w:rFonts w:ascii="Calibri" w:hAnsi="Calibri" w:cstheme="minorHAnsi"/>
              </w:rPr>
            </w:pPr>
          </w:p>
        </w:tc>
      </w:tr>
      <w:tr w:rsidR="00A82F44" w14:paraId="6E9B86A2" w14:textId="77777777">
        <w:tc>
          <w:tcPr>
            <w:tcW w:w="5200" w:type="dxa"/>
            <w:vAlign w:val="center"/>
          </w:tcPr>
          <w:p w14:paraId="08FE1767" w14:textId="77777777" w:rsidR="00A82F44" w:rsidRDefault="00D96BCB">
            <w:pPr>
              <w:spacing w:after="200" w:line="276" w:lineRule="auto"/>
              <w:jc w:val="both"/>
              <w:rPr>
                <w:rFonts w:ascii="Calibri" w:hAnsi="Calibri" w:cstheme="minorHAnsi"/>
              </w:rPr>
            </w:pPr>
            <w:r>
              <w:rPr>
                <w:rFonts w:ascii="Calibri" w:hAnsi="Calibri" w:cstheme="minorHAnsi"/>
              </w:rPr>
              <w:t>Corr na Móna</w:t>
            </w:r>
          </w:p>
        </w:tc>
        <w:tc>
          <w:tcPr>
            <w:tcW w:w="3600" w:type="dxa"/>
            <w:vAlign w:val="center"/>
          </w:tcPr>
          <w:p w14:paraId="16D46E63" w14:textId="77777777" w:rsidR="00A82F44" w:rsidRDefault="00A82F44">
            <w:pPr>
              <w:spacing w:after="200" w:line="276" w:lineRule="auto"/>
              <w:jc w:val="center"/>
              <w:rPr>
                <w:rFonts w:ascii="Calibri" w:hAnsi="Calibri" w:cstheme="minorHAnsi"/>
              </w:rPr>
            </w:pPr>
          </w:p>
        </w:tc>
      </w:tr>
      <w:tr w:rsidR="00A82F44" w14:paraId="0D8DD404" w14:textId="77777777">
        <w:tc>
          <w:tcPr>
            <w:tcW w:w="5200" w:type="dxa"/>
            <w:vAlign w:val="center"/>
          </w:tcPr>
          <w:p w14:paraId="5F88D74E" w14:textId="77777777" w:rsidR="00A82F44" w:rsidRDefault="00D96BCB">
            <w:pPr>
              <w:spacing w:after="200" w:line="276" w:lineRule="auto"/>
              <w:jc w:val="both"/>
              <w:rPr>
                <w:rFonts w:ascii="Calibri" w:hAnsi="Calibri" w:cstheme="minorHAnsi"/>
                <w:b/>
              </w:rPr>
            </w:pPr>
            <w:r>
              <w:rPr>
                <w:rFonts w:ascii="Calibri" w:hAnsi="Calibri" w:cstheme="minorHAnsi"/>
                <w:b/>
              </w:rPr>
              <w:t>Subtotal (carry forward to Item 1 below)</w:t>
            </w:r>
          </w:p>
        </w:tc>
        <w:tc>
          <w:tcPr>
            <w:tcW w:w="3600" w:type="dxa"/>
            <w:vAlign w:val="center"/>
          </w:tcPr>
          <w:p w14:paraId="1FB8BF41" w14:textId="77777777" w:rsidR="00A82F44" w:rsidRDefault="00A82F44">
            <w:pPr>
              <w:spacing w:after="200" w:line="276" w:lineRule="auto"/>
              <w:jc w:val="center"/>
              <w:rPr>
                <w:rFonts w:ascii="Calibri" w:hAnsi="Calibri" w:cstheme="minorHAnsi"/>
                <w:b/>
              </w:rPr>
            </w:pPr>
          </w:p>
        </w:tc>
      </w:tr>
    </w:tbl>
    <w:p w14:paraId="150B6829" w14:textId="77777777" w:rsidR="00A82F44" w:rsidRDefault="00A82F44">
      <w:pPr>
        <w:spacing w:after="200" w:line="276" w:lineRule="auto"/>
        <w:jc w:val="both"/>
        <w:rPr>
          <w:rFonts w:ascii="Calibri" w:hAnsi="Calibri" w:cstheme="minorHAnsi"/>
        </w:rPr>
      </w:pPr>
    </w:p>
    <w:tbl>
      <w:tblPr>
        <w:tblStyle w:val="TableGrid"/>
        <w:tblW w:w="8800" w:type="dxa"/>
        <w:tblInd w:w="959" w:type="dxa"/>
        <w:tblLook w:val="04A0" w:firstRow="1" w:lastRow="0" w:firstColumn="1" w:lastColumn="0" w:noHBand="0" w:noVBand="1"/>
      </w:tblPr>
      <w:tblGrid>
        <w:gridCol w:w="1077"/>
        <w:gridCol w:w="3110"/>
        <w:gridCol w:w="1960"/>
        <w:gridCol w:w="1766"/>
        <w:gridCol w:w="887"/>
      </w:tblGrid>
      <w:tr w:rsidR="00A82F44" w14:paraId="2DC80F51" w14:textId="77777777" w:rsidTr="1CBC380A">
        <w:tc>
          <w:tcPr>
            <w:tcW w:w="900" w:type="dxa"/>
            <w:shd w:val="clear" w:color="auto" w:fill="BFBFBF" w:themeFill="background1" w:themeFillShade="BF"/>
            <w:vAlign w:val="center"/>
          </w:tcPr>
          <w:p w14:paraId="71A7A40A" w14:textId="77777777" w:rsidR="00A82F44" w:rsidRDefault="00D96BCB">
            <w:pPr>
              <w:spacing w:after="200" w:line="276" w:lineRule="auto"/>
              <w:jc w:val="center"/>
              <w:rPr>
                <w:rFonts w:ascii="Calibri" w:hAnsi="Calibri" w:cstheme="minorHAnsi"/>
                <w:b/>
              </w:rPr>
            </w:pPr>
            <w:r>
              <w:rPr>
                <w:rFonts w:ascii="Calibri" w:hAnsi="Calibri" w:cstheme="minorHAnsi"/>
                <w:b/>
              </w:rPr>
              <w:t>Item</w:t>
            </w:r>
          </w:p>
        </w:tc>
        <w:tc>
          <w:tcPr>
            <w:tcW w:w="3200" w:type="dxa"/>
            <w:shd w:val="clear" w:color="auto" w:fill="BFBFBF" w:themeFill="background1" w:themeFillShade="BF"/>
            <w:vAlign w:val="center"/>
          </w:tcPr>
          <w:p w14:paraId="474D07D9" w14:textId="77777777" w:rsidR="00A82F44" w:rsidRDefault="00D96BCB">
            <w:pPr>
              <w:spacing w:after="200" w:line="276" w:lineRule="auto"/>
              <w:jc w:val="both"/>
              <w:rPr>
                <w:rFonts w:ascii="Calibri" w:hAnsi="Calibri" w:cstheme="minorHAnsi"/>
                <w:b/>
              </w:rPr>
            </w:pPr>
            <w:r>
              <w:rPr>
                <w:rFonts w:ascii="Calibri" w:hAnsi="Calibri" w:cstheme="minorHAnsi"/>
                <w:b/>
              </w:rPr>
              <w:t>Description</w:t>
            </w:r>
          </w:p>
        </w:tc>
        <w:tc>
          <w:tcPr>
            <w:tcW w:w="2000" w:type="dxa"/>
            <w:shd w:val="clear" w:color="auto" w:fill="BFBFBF" w:themeFill="background1" w:themeFillShade="BF"/>
            <w:vAlign w:val="center"/>
          </w:tcPr>
          <w:p w14:paraId="7132DF2E" w14:textId="77777777" w:rsidR="00A82F44" w:rsidRDefault="00D96BCB">
            <w:pPr>
              <w:spacing w:after="200" w:line="276" w:lineRule="auto"/>
              <w:jc w:val="center"/>
              <w:rPr>
                <w:rFonts w:ascii="Calibri" w:hAnsi="Calibri" w:cstheme="minorHAnsi"/>
                <w:b/>
              </w:rPr>
            </w:pPr>
            <w:r>
              <w:rPr>
                <w:rFonts w:ascii="Calibri" w:hAnsi="Calibri" w:cstheme="minorHAnsi"/>
                <w:b/>
              </w:rPr>
              <w:t>Unit / Frequency</w:t>
            </w:r>
          </w:p>
        </w:tc>
        <w:tc>
          <w:tcPr>
            <w:tcW w:w="1800" w:type="dxa"/>
            <w:shd w:val="clear" w:color="auto" w:fill="BFBFBF" w:themeFill="background1" w:themeFillShade="BF"/>
            <w:vAlign w:val="center"/>
          </w:tcPr>
          <w:p w14:paraId="47A8CF43" w14:textId="77777777" w:rsidR="00A82F44" w:rsidRDefault="00D96BCB">
            <w:pPr>
              <w:spacing w:after="200" w:line="276" w:lineRule="auto"/>
              <w:jc w:val="center"/>
              <w:rPr>
                <w:rFonts w:ascii="Calibri" w:hAnsi="Calibri" w:cstheme="minorHAnsi"/>
                <w:b/>
              </w:rPr>
            </w:pPr>
            <w:r>
              <w:rPr>
                <w:rFonts w:ascii="Calibri" w:hAnsi="Calibri" w:cstheme="minorHAnsi"/>
                <w:b/>
              </w:rPr>
              <w:t>Tendered Price excl. VAT</w:t>
            </w:r>
          </w:p>
        </w:tc>
        <w:tc>
          <w:tcPr>
            <w:tcW w:w="900" w:type="dxa"/>
            <w:shd w:val="clear" w:color="auto" w:fill="BFBFBF" w:themeFill="background1" w:themeFillShade="BF"/>
            <w:vAlign w:val="center"/>
          </w:tcPr>
          <w:p w14:paraId="32241861" w14:textId="77777777" w:rsidR="00A82F44" w:rsidRDefault="00D96BCB">
            <w:pPr>
              <w:spacing w:after="200" w:line="276" w:lineRule="auto"/>
              <w:jc w:val="center"/>
              <w:rPr>
                <w:rFonts w:ascii="Calibri" w:hAnsi="Calibri" w:cstheme="minorHAnsi"/>
                <w:b/>
              </w:rPr>
            </w:pPr>
            <w:r>
              <w:rPr>
                <w:rFonts w:ascii="Calibri" w:hAnsi="Calibri" w:cstheme="minorHAnsi"/>
                <w:b/>
              </w:rPr>
              <w:t>VAT Rate</w:t>
            </w:r>
          </w:p>
        </w:tc>
      </w:tr>
      <w:tr w:rsidR="00A82F44" w14:paraId="2E4E7ED7" w14:textId="77777777" w:rsidTr="1CBC380A">
        <w:tc>
          <w:tcPr>
            <w:tcW w:w="900" w:type="dxa"/>
            <w:vAlign w:val="center"/>
          </w:tcPr>
          <w:p w14:paraId="6F00543D" w14:textId="77777777" w:rsidR="00A82F44" w:rsidRDefault="00D96BCB">
            <w:pPr>
              <w:spacing w:after="200" w:line="276" w:lineRule="auto"/>
              <w:jc w:val="center"/>
              <w:rPr>
                <w:rFonts w:ascii="Calibri" w:hAnsi="Calibri" w:cstheme="minorHAnsi"/>
              </w:rPr>
            </w:pPr>
            <w:r>
              <w:rPr>
                <w:rFonts w:ascii="Calibri" w:hAnsi="Calibri" w:cstheme="minorHAnsi"/>
              </w:rPr>
              <w:t>1</w:t>
            </w:r>
          </w:p>
        </w:tc>
        <w:tc>
          <w:tcPr>
            <w:tcW w:w="3200" w:type="dxa"/>
            <w:vAlign w:val="center"/>
          </w:tcPr>
          <w:p w14:paraId="7AACA2BD" w14:textId="1E5F5CAD" w:rsidR="00A82F44" w:rsidRDefault="00D96BCB" w:rsidP="1CBC380A">
            <w:pPr>
              <w:spacing w:after="200" w:line="276" w:lineRule="auto"/>
              <w:jc w:val="both"/>
              <w:rPr>
                <w:rFonts w:ascii="Calibri" w:hAnsi="Calibri"/>
              </w:rPr>
            </w:pPr>
            <w:r>
              <w:rPr>
                <w:rFonts w:ascii="Calibri" w:hAnsi="Calibri"/>
              </w:rPr>
              <w:t>Bi-monthly sampling, laboratory analysis and reporting for all specified plants (see per-site breakdown above — enter subtotal here)</w:t>
            </w:r>
          </w:p>
        </w:tc>
        <w:tc>
          <w:tcPr>
            <w:tcW w:w="2000" w:type="dxa"/>
            <w:vAlign w:val="center"/>
          </w:tcPr>
          <w:p w14:paraId="4BEC3328" w14:textId="77777777" w:rsidR="00A82F44" w:rsidRDefault="00D96BCB">
            <w:pPr>
              <w:spacing w:after="200" w:line="276" w:lineRule="auto"/>
              <w:jc w:val="center"/>
              <w:rPr>
                <w:rFonts w:ascii="Calibri" w:hAnsi="Calibri" w:cstheme="minorHAnsi"/>
              </w:rPr>
            </w:pPr>
            <w:r>
              <w:rPr>
                <w:rFonts w:ascii="Calibri" w:hAnsi="Calibri" w:cstheme="minorHAnsi"/>
              </w:rPr>
              <w:t>Per sampling round</w:t>
            </w:r>
          </w:p>
        </w:tc>
        <w:tc>
          <w:tcPr>
            <w:tcW w:w="1800" w:type="dxa"/>
            <w:vAlign w:val="center"/>
          </w:tcPr>
          <w:p w14:paraId="3F73612B" w14:textId="77777777" w:rsidR="00A82F44" w:rsidRDefault="00A82F44">
            <w:pPr>
              <w:spacing w:after="200" w:line="276" w:lineRule="auto"/>
              <w:jc w:val="center"/>
              <w:rPr>
                <w:rFonts w:ascii="Calibri" w:hAnsi="Calibri" w:cstheme="minorHAnsi"/>
              </w:rPr>
            </w:pPr>
          </w:p>
        </w:tc>
        <w:tc>
          <w:tcPr>
            <w:tcW w:w="900" w:type="dxa"/>
            <w:vAlign w:val="center"/>
          </w:tcPr>
          <w:p w14:paraId="48638E14" w14:textId="77777777" w:rsidR="00A82F44" w:rsidRDefault="00A82F44">
            <w:pPr>
              <w:spacing w:after="200" w:line="276" w:lineRule="auto"/>
              <w:jc w:val="center"/>
              <w:rPr>
                <w:rFonts w:ascii="Calibri" w:hAnsi="Calibri" w:cstheme="minorHAnsi"/>
              </w:rPr>
            </w:pPr>
          </w:p>
        </w:tc>
      </w:tr>
      <w:tr w:rsidR="00A82F44" w14:paraId="7C5B4619" w14:textId="77777777" w:rsidTr="1CBC380A">
        <w:tc>
          <w:tcPr>
            <w:tcW w:w="900" w:type="dxa"/>
            <w:vAlign w:val="center"/>
          </w:tcPr>
          <w:p w14:paraId="1464D553" w14:textId="77777777" w:rsidR="00A82F44" w:rsidRDefault="00D96BCB">
            <w:pPr>
              <w:spacing w:after="200" w:line="276" w:lineRule="auto"/>
              <w:jc w:val="center"/>
              <w:rPr>
                <w:rFonts w:ascii="Calibri" w:hAnsi="Calibri" w:cstheme="minorHAnsi"/>
              </w:rPr>
            </w:pPr>
            <w:r>
              <w:rPr>
                <w:rFonts w:ascii="Calibri" w:hAnsi="Calibri" w:cstheme="minorHAnsi"/>
              </w:rPr>
              <w:t>2</w:t>
            </w:r>
          </w:p>
        </w:tc>
        <w:tc>
          <w:tcPr>
            <w:tcW w:w="3200" w:type="dxa"/>
            <w:vAlign w:val="center"/>
          </w:tcPr>
          <w:p w14:paraId="7B58951C" w14:textId="77777777" w:rsidR="00A82F44" w:rsidRDefault="00D96BCB">
            <w:pPr>
              <w:spacing w:after="200" w:line="276" w:lineRule="auto"/>
              <w:jc w:val="both"/>
              <w:rPr>
                <w:rFonts w:ascii="Calibri" w:hAnsi="Calibri" w:cstheme="minorHAnsi"/>
              </w:rPr>
            </w:pPr>
            <w:r>
              <w:rPr>
                <w:rFonts w:ascii="Calibri" w:hAnsi="Calibri" w:cstheme="minorHAnsi"/>
              </w:rPr>
              <w:t>Quarterly review meetings with Property Department</w:t>
            </w:r>
          </w:p>
        </w:tc>
        <w:tc>
          <w:tcPr>
            <w:tcW w:w="2000" w:type="dxa"/>
            <w:vAlign w:val="center"/>
          </w:tcPr>
          <w:p w14:paraId="105D49B6" w14:textId="77777777" w:rsidR="00A82F44" w:rsidRDefault="00D96BCB">
            <w:pPr>
              <w:spacing w:after="200" w:line="276" w:lineRule="auto"/>
              <w:jc w:val="center"/>
              <w:rPr>
                <w:rFonts w:ascii="Calibri" w:hAnsi="Calibri" w:cstheme="minorHAnsi"/>
              </w:rPr>
            </w:pPr>
            <w:r>
              <w:rPr>
                <w:rFonts w:ascii="Calibri" w:hAnsi="Calibri" w:cstheme="minorHAnsi"/>
              </w:rPr>
              <w:t>Per meeting</w:t>
            </w:r>
          </w:p>
        </w:tc>
        <w:tc>
          <w:tcPr>
            <w:tcW w:w="1800" w:type="dxa"/>
            <w:vAlign w:val="center"/>
          </w:tcPr>
          <w:p w14:paraId="65E18C61" w14:textId="77777777" w:rsidR="00A82F44" w:rsidRDefault="00A82F44">
            <w:pPr>
              <w:spacing w:after="200" w:line="276" w:lineRule="auto"/>
              <w:jc w:val="center"/>
              <w:rPr>
                <w:rFonts w:ascii="Calibri" w:hAnsi="Calibri" w:cstheme="minorHAnsi"/>
              </w:rPr>
            </w:pPr>
          </w:p>
        </w:tc>
        <w:tc>
          <w:tcPr>
            <w:tcW w:w="900" w:type="dxa"/>
            <w:vAlign w:val="center"/>
          </w:tcPr>
          <w:p w14:paraId="18D34719" w14:textId="77777777" w:rsidR="00A82F44" w:rsidRDefault="00A82F44">
            <w:pPr>
              <w:spacing w:after="200" w:line="276" w:lineRule="auto"/>
              <w:jc w:val="center"/>
              <w:rPr>
                <w:rFonts w:ascii="Calibri" w:hAnsi="Calibri" w:cstheme="minorHAnsi"/>
              </w:rPr>
            </w:pPr>
          </w:p>
        </w:tc>
      </w:tr>
      <w:tr w:rsidR="00A82F44" w14:paraId="314BACB1" w14:textId="77777777" w:rsidTr="1CBC380A">
        <w:tc>
          <w:tcPr>
            <w:tcW w:w="900" w:type="dxa"/>
            <w:vAlign w:val="center"/>
          </w:tcPr>
          <w:p w14:paraId="549D19E1" w14:textId="77777777" w:rsidR="00A82F44" w:rsidRDefault="00D96BCB">
            <w:pPr>
              <w:spacing w:after="200" w:line="276" w:lineRule="auto"/>
              <w:jc w:val="center"/>
              <w:rPr>
                <w:rFonts w:ascii="Calibri" w:hAnsi="Calibri" w:cstheme="minorHAnsi"/>
              </w:rPr>
            </w:pPr>
            <w:r>
              <w:rPr>
                <w:rFonts w:ascii="Calibri" w:hAnsi="Calibri" w:cstheme="minorHAnsi"/>
              </w:rPr>
              <w:t>3</w:t>
            </w:r>
          </w:p>
        </w:tc>
        <w:tc>
          <w:tcPr>
            <w:tcW w:w="3200" w:type="dxa"/>
            <w:vAlign w:val="center"/>
          </w:tcPr>
          <w:p w14:paraId="29F69CB0" w14:textId="77777777" w:rsidR="00A82F44" w:rsidRDefault="00D96BCB">
            <w:pPr>
              <w:spacing w:after="200" w:line="276" w:lineRule="auto"/>
              <w:jc w:val="both"/>
              <w:rPr>
                <w:rFonts w:ascii="Calibri" w:hAnsi="Calibri" w:cstheme="minorHAnsi"/>
              </w:rPr>
            </w:pPr>
            <w:r>
              <w:rPr>
                <w:rFonts w:ascii="Calibri" w:hAnsi="Calibri" w:cstheme="minorHAnsi"/>
              </w:rPr>
              <w:t>Attendance at meeting with Galway County Council if required</w:t>
            </w:r>
          </w:p>
        </w:tc>
        <w:tc>
          <w:tcPr>
            <w:tcW w:w="2000" w:type="dxa"/>
            <w:vAlign w:val="center"/>
          </w:tcPr>
          <w:p w14:paraId="74E5DE81" w14:textId="77777777" w:rsidR="00A82F44" w:rsidRDefault="00D96BCB">
            <w:pPr>
              <w:spacing w:after="200" w:line="276" w:lineRule="auto"/>
              <w:jc w:val="center"/>
              <w:rPr>
                <w:rFonts w:ascii="Calibri" w:hAnsi="Calibri" w:cstheme="minorHAnsi"/>
              </w:rPr>
            </w:pPr>
            <w:r>
              <w:rPr>
                <w:rFonts w:ascii="Calibri" w:hAnsi="Calibri" w:cstheme="minorHAnsi"/>
              </w:rPr>
              <w:t>Per meeting / as agreed</w:t>
            </w:r>
          </w:p>
        </w:tc>
        <w:tc>
          <w:tcPr>
            <w:tcW w:w="1800" w:type="dxa"/>
            <w:vAlign w:val="center"/>
          </w:tcPr>
          <w:p w14:paraId="31960183" w14:textId="77777777" w:rsidR="00A82F44" w:rsidRDefault="00A82F44">
            <w:pPr>
              <w:spacing w:after="200" w:line="276" w:lineRule="auto"/>
              <w:jc w:val="center"/>
              <w:rPr>
                <w:rFonts w:ascii="Calibri" w:hAnsi="Calibri" w:cstheme="minorHAnsi"/>
              </w:rPr>
            </w:pPr>
          </w:p>
        </w:tc>
        <w:tc>
          <w:tcPr>
            <w:tcW w:w="900" w:type="dxa"/>
            <w:vAlign w:val="center"/>
          </w:tcPr>
          <w:p w14:paraId="62C4C1CC" w14:textId="77777777" w:rsidR="00A82F44" w:rsidRDefault="00A82F44">
            <w:pPr>
              <w:spacing w:after="200" w:line="276" w:lineRule="auto"/>
              <w:jc w:val="center"/>
              <w:rPr>
                <w:rFonts w:ascii="Calibri" w:hAnsi="Calibri" w:cstheme="minorHAnsi"/>
              </w:rPr>
            </w:pPr>
          </w:p>
        </w:tc>
      </w:tr>
      <w:tr w:rsidR="00A82F44" w14:paraId="7B61E1B9" w14:textId="77777777" w:rsidTr="1CBC380A">
        <w:tc>
          <w:tcPr>
            <w:tcW w:w="900" w:type="dxa"/>
            <w:vAlign w:val="center"/>
          </w:tcPr>
          <w:p w14:paraId="3F2CC643" w14:textId="77777777" w:rsidR="00A82F44" w:rsidRDefault="00D96BCB">
            <w:pPr>
              <w:spacing w:after="200" w:line="276" w:lineRule="auto"/>
              <w:jc w:val="center"/>
              <w:rPr>
                <w:rFonts w:ascii="Calibri" w:hAnsi="Calibri" w:cstheme="minorHAnsi"/>
              </w:rPr>
            </w:pPr>
            <w:r>
              <w:rPr>
                <w:rFonts w:ascii="Calibri" w:hAnsi="Calibri" w:cstheme="minorHAnsi"/>
              </w:rPr>
              <w:t>4</w:t>
            </w:r>
          </w:p>
        </w:tc>
        <w:tc>
          <w:tcPr>
            <w:tcW w:w="3200" w:type="dxa"/>
            <w:vAlign w:val="center"/>
          </w:tcPr>
          <w:p w14:paraId="33BEC884" w14:textId="5C950344" w:rsidR="00A82F44" w:rsidRDefault="00D96BCB" w:rsidP="1CBC380A">
            <w:pPr>
              <w:spacing w:after="200" w:line="276" w:lineRule="auto"/>
              <w:jc w:val="both"/>
              <w:rPr>
                <w:rFonts w:ascii="Calibri" w:hAnsi="Calibri"/>
              </w:rPr>
            </w:pPr>
            <w:r>
              <w:rPr>
                <w:rFonts w:ascii="Calibri" w:hAnsi="Calibri"/>
              </w:rPr>
              <w:t>Rate per additional / ad-hoc sampling visit (inclusive of travel and personnel time), outside the bi-monthly programme</w:t>
            </w:r>
          </w:p>
        </w:tc>
        <w:tc>
          <w:tcPr>
            <w:tcW w:w="2000" w:type="dxa"/>
            <w:vAlign w:val="center"/>
          </w:tcPr>
          <w:p w14:paraId="391F3111" w14:textId="77777777" w:rsidR="00A82F44" w:rsidRDefault="00D96BCB">
            <w:pPr>
              <w:spacing w:after="200" w:line="276" w:lineRule="auto"/>
              <w:jc w:val="center"/>
              <w:rPr>
                <w:rFonts w:ascii="Calibri" w:hAnsi="Calibri" w:cstheme="minorHAnsi"/>
              </w:rPr>
            </w:pPr>
            <w:r>
              <w:rPr>
                <w:rFonts w:ascii="Calibri" w:hAnsi="Calibri" w:cstheme="minorHAnsi"/>
              </w:rPr>
              <w:t>Per visit</w:t>
            </w:r>
          </w:p>
        </w:tc>
        <w:tc>
          <w:tcPr>
            <w:tcW w:w="1800" w:type="dxa"/>
            <w:vAlign w:val="center"/>
          </w:tcPr>
          <w:p w14:paraId="7CAA2D18" w14:textId="77777777" w:rsidR="00A82F44" w:rsidRDefault="00A82F44">
            <w:pPr>
              <w:spacing w:after="200" w:line="276" w:lineRule="auto"/>
              <w:jc w:val="center"/>
              <w:rPr>
                <w:rFonts w:ascii="Calibri" w:hAnsi="Calibri" w:cstheme="minorHAnsi"/>
              </w:rPr>
            </w:pPr>
          </w:p>
        </w:tc>
        <w:tc>
          <w:tcPr>
            <w:tcW w:w="900" w:type="dxa"/>
            <w:vAlign w:val="center"/>
          </w:tcPr>
          <w:p w14:paraId="2790DC58" w14:textId="77777777" w:rsidR="00A82F44" w:rsidRDefault="00A82F44">
            <w:pPr>
              <w:spacing w:after="200" w:line="276" w:lineRule="auto"/>
              <w:jc w:val="center"/>
              <w:rPr>
                <w:rFonts w:ascii="Calibri" w:hAnsi="Calibri" w:cstheme="minorHAnsi"/>
              </w:rPr>
            </w:pPr>
          </w:p>
        </w:tc>
      </w:tr>
      <w:tr w:rsidR="00A82F44" w14:paraId="2F7C0F02" w14:textId="77777777" w:rsidTr="1CBC380A">
        <w:tc>
          <w:tcPr>
            <w:tcW w:w="900" w:type="dxa"/>
            <w:vAlign w:val="center"/>
          </w:tcPr>
          <w:p w14:paraId="751D7A87" w14:textId="77777777" w:rsidR="00A82F44" w:rsidRDefault="00D96BCB">
            <w:pPr>
              <w:spacing w:after="200" w:line="276" w:lineRule="auto"/>
              <w:jc w:val="center"/>
              <w:rPr>
                <w:rFonts w:ascii="Calibri" w:hAnsi="Calibri" w:cstheme="minorHAnsi"/>
              </w:rPr>
            </w:pPr>
            <w:r>
              <w:rPr>
                <w:rFonts w:ascii="Calibri" w:hAnsi="Calibri" w:cstheme="minorHAnsi"/>
              </w:rPr>
              <w:lastRenderedPageBreak/>
              <w:t>5</w:t>
            </w:r>
          </w:p>
        </w:tc>
        <w:tc>
          <w:tcPr>
            <w:tcW w:w="3200" w:type="dxa"/>
            <w:vAlign w:val="center"/>
          </w:tcPr>
          <w:p w14:paraId="06F284DB" w14:textId="5D30831C" w:rsidR="00A82F44" w:rsidRDefault="00D96BCB" w:rsidP="1CBC380A">
            <w:pPr>
              <w:spacing w:after="200" w:line="276" w:lineRule="auto"/>
              <w:jc w:val="both"/>
              <w:rPr>
                <w:rFonts w:ascii="Calibri" w:hAnsi="Calibri"/>
              </w:rPr>
            </w:pPr>
            <w:r>
              <w:rPr>
                <w:rFonts w:ascii="Calibri" w:hAnsi="Calibri"/>
              </w:rPr>
              <w:t>Rate per additional sample analysed, outside the bi-monthly programme</w:t>
            </w:r>
          </w:p>
        </w:tc>
        <w:tc>
          <w:tcPr>
            <w:tcW w:w="2000" w:type="dxa"/>
            <w:vAlign w:val="center"/>
          </w:tcPr>
          <w:p w14:paraId="20DF8A1F" w14:textId="77777777" w:rsidR="00A82F44" w:rsidRDefault="00D96BCB">
            <w:pPr>
              <w:spacing w:after="200" w:line="276" w:lineRule="auto"/>
              <w:jc w:val="center"/>
              <w:rPr>
                <w:rFonts w:ascii="Calibri" w:hAnsi="Calibri" w:cstheme="minorHAnsi"/>
              </w:rPr>
            </w:pPr>
            <w:r>
              <w:rPr>
                <w:rFonts w:ascii="Calibri" w:hAnsi="Calibri" w:cstheme="minorHAnsi"/>
              </w:rPr>
              <w:t>Per sample</w:t>
            </w:r>
          </w:p>
        </w:tc>
        <w:tc>
          <w:tcPr>
            <w:tcW w:w="1800" w:type="dxa"/>
            <w:vAlign w:val="center"/>
          </w:tcPr>
          <w:p w14:paraId="3AC28275" w14:textId="77777777" w:rsidR="00A82F44" w:rsidRDefault="00A82F44">
            <w:pPr>
              <w:spacing w:after="200" w:line="276" w:lineRule="auto"/>
              <w:jc w:val="center"/>
              <w:rPr>
                <w:rFonts w:ascii="Calibri" w:hAnsi="Calibri" w:cstheme="minorHAnsi"/>
              </w:rPr>
            </w:pPr>
          </w:p>
        </w:tc>
        <w:tc>
          <w:tcPr>
            <w:tcW w:w="900" w:type="dxa"/>
            <w:vAlign w:val="center"/>
          </w:tcPr>
          <w:p w14:paraId="53138903" w14:textId="77777777" w:rsidR="00A82F44" w:rsidRDefault="00A82F44">
            <w:pPr>
              <w:spacing w:after="200" w:line="276" w:lineRule="auto"/>
              <w:jc w:val="center"/>
              <w:rPr>
                <w:rFonts w:ascii="Calibri" w:hAnsi="Calibri" w:cstheme="minorHAnsi"/>
              </w:rPr>
            </w:pPr>
          </w:p>
        </w:tc>
      </w:tr>
      <w:tr w:rsidR="00A82F44" w14:paraId="44454C5B" w14:textId="77777777" w:rsidTr="1CBC380A">
        <w:tc>
          <w:tcPr>
            <w:tcW w:w="900" w:type="dxa"/>
            <w:vAlign w:val="center"/>
          </w:tcPr>
          <w:p w14:paraId="45588E2D" w14:textId="77777777" w:rsidR="00A82F44" w:rsidRDefault="00D96BCB">
            <w:pPr>
              <w:spacing w:after="200" w:line="276" w:lineRule="auto"/>
              <w:jc w:val="center"/>
              <w:rPr>
                <w:rFonts w:ascii="Calibri" w:hAnsi="Calibri" w:cstheme="minorHAnsi"/>
              </w:rPr>
            </w:pPr>
            <w:r>
              <w:rPr>
                <w:rFonts w:ascii="Calibri" w:hAnsi="Calibri" w:cstheme="minorHAnsi"/>
              </w:rPr>
              <w:t>6</w:t>
            </w:r>
          </w:p>
        </w:tc>
        <w:tc>
          <w:tcPr>
            <w:tcW w:w="3200" w:type="dxa"/>
            <w:vAlign w:val="center"/>
          </w:tcPr>
          <w:p w14:paraId="71533501" w14:textId="77777777" w:rsidR="00A82F44" w:rsidRDefault="00D96BCB">
            <w:pPr>
              <w:spacing w:after="200" w:line="276" w:lineRule="auto"/>
              <w:jc w:val="both"/>
              <w:rPr>
                <w:rFonts w:ascii="Calibri" w:hAnsi="Calibri" w:cstheme="minorHAnsi"/>
              </w:rPr>
            </w:pPr>
            <w:r>
              <w:rPr>
                <w:rFonts w:ascii="Calibri" w:hAnsi="Calibri" w:cstheme="minorHAnsi"/>
              </w:rPr>
              <w:t>Other costs, if any (please specify)</w:t>
            </w:r>
          </w:p>
        </w:tc>
        <w:tc>
          <w:tcPr>
            <w:tcW w:w="2000" w:type="dxa"/>
            <w:vAlign w:val="center"/>
          </w:tcPr>
          <w:p w14:paraId="20254D58" w14:textId="77777777" w:rsidR="00A82F44" w:rsidRDefault="00D96BCB">
            <w:pPr>
              <w:spacing w:after="200" w:line="276" w:lineRule="auto"/>
              <w:jc w:val="center"/>
              <w:rPr>
                <w:rFonts w:ascii="Calibri" w:hAnsi="Calibri" w:cstheme="minorHAnsi"/>
              </w:rPr>
            </w:pPr>
            <w:r>
              <w:rPr>
                <w:rFonts w:ascii="Calibri" w:hAnsi="Calibri" w:cstheme="minorHAnsi"/>
              </w:rPr>
              <w:t>As applicable</w:t>
            </w:r>
          </w:p>
        </w:tc>
        <w:tc>
          <w:tcPr>
            <w:tcW w:w="1800" w:type="dxa"/>
            <w:vAlign w:val="center"/>
          </w:tcPr>
          <w:p w14:paraId="5214E4B0" w14:textId="77777777" w:rsidR="00A82F44" w:rsidRDefault="00A82F44">
            <w:pPr>
              <w:spacing w:after="200" w:line="276" w:lineRule="auto"/>
              <w:jc w:val="center"/>
              <w:rPr>
                <w:rFonts w:ascii="Calibri" w:hAnsi="Calibri" w:cstheme="minorHAnsi"/>
              </w:rPr>
            </w:pPr>
          </w:p>
        </w:tc>
        <w:tc>
          <w:tcPr>
            <w:tcW w:w="900" w:type="dxa"/>
            <w:vAlign w:val="center"/>
          </w:tcPr>
          <w:p w14:paraId="069604DD" w14:textId="77777777" w:rsidR="00A82F44" w:rsidRDefault="00A82F44">
            <w:pPr>
              <w:spacing w:after="200" w:line="276" w:lineRule="auto"/>
              <w:jc w:val="center"/>
              <w:rPr>
                <w:rFonts w:ascii="Calibri" w:hAnsi="Calibri" w:cstheme="minorHAnsi"/>
              </w:rPr>
            </w:pPr>
          </w:p>
        </w:tc>
      </w:tr>
      <w:tr w:rsidR="00A82F44" w14:paraId="10B655E2" w14:textId="77777777" w:rsidTr="1CBC380A">
        <w:tc>
          <w:tcPr>
            <w:tcW w:w="900" w:type="dxa"/>
            <w:vAlign w:val="center"/>
          </w:tcPr>
          <w:p w14:paraId="318F1022" w14:textId="77777777" w:rsidR="00A82F44" w:rsidRDefault="00D96BCB">
            <w:pPr>
              <w:spacing w:after="200" w:line="276" w:lineRule="auto"/>
              <w:jc w:val="center"/>
              <w:rPr>
                <w:rFonts w:ascii="Calibri" w:hAnsi="Calibri" w:cstheme="minorHAnsi"/>
              </w:rPr>
            </w:pPr>
            <w:r>
              <w:rPr>
                <w:rFonts w:ascii="Calibri" w:hAnsi="Calibri" w:cstheme="minorHAnsi"/>
              </w:rPr>
              <w:t>Total Tendered Price</w:t>
            </w:r>
          </w:p>
        </w:tc>
        <w:tc>
          <w:tcPr>
            <w:tcW w:w="3200" w:type="dxa"/>
            <w:vAlign w:val="center"/>
          </w:tcPr>
          <w:p w14:paraId="586AB05B" w14:textId="77777777" w:rsidR="00A82F44" w:rsidRDefault="00D96BCB">
            <w:pPr>
              <w:spacing w:after="200" w:line="276" w:lineRule="auto"/>
              <w:jc w:val="both"/>
              <w:rPr>
                <w:rFonts w:ascii="Calibri" w:hAnsi="Calibri" w:cstheme="minorHAnsi"/>
              </w:rPr>
            </w:pPr>
            <w:r>
              <w:rPr>
                <w:rFonts w:ascii="Calibri" w:hAnsi="Calibri" w:cstheme="minorHAnsi"/>
              </w:rPr>
              <w:t>Total for contract period / pricing basis to be completed by Tenderer</w:t>
            </w:r>
          </w:p>
        </w:tc>
        <w:tc>
          <w:tcPr>
            <w:tcW w:w="2000" w:type="dxa"/>
            <w:vAlign w:val="center"/>
          </w:tcPr>
          <w:p w14:paraId="0FFC8241" w14:textId="77777777" w:rsidR="00A82F44" w:rsidRDefault="00A82F44">
            <w:pPr>
              <w:spacing w:after="200" w:line="276" w:lineRule="auto"/>
              <w:jc w:val="center"/>
              <w:rPr>
                <w:rFonts w:ascii="Calibri" w:hAnsi="Calibri" w:cstheme="minorHAnsi"/>
              </w:rPr>
            </w:pPr>
          </w:p>
        </w:tc>
        <w:tc>
          <w:tcPr>
            <w:tcW w:w="1800" w:type="dxa"/>
            <w:vAlign w:val="center"/>
          </w:tcPr>
          <w:p w14:paraId="651DC05E" w14:textId="77777777" w:rsidR="00A82F44" w:rsidRDefault="00A82F44">
            <w:pPr>
              <w:spacing w:after="200" w:line="276" w:lineRule="auto"/>
              <w:jc w:val="center"/>
              <w:rPr>
                <w:rFonts w:ascii="Calibri" w:hAnsi="Calibri" w:cstheme="minorHAnsi"/>
              </w:rPr>
            </w:pPr>
          </w:p>
        </w:tc>
        <w:tc>
          <w:tcPr>
            <w:tcW w:w="900" w:type="dxa"/>
            <w:vAlign w:val="center"/>
          </w:tcPr>
          <w:p w14:paraId="4169BE4D" w14:textId="77777777" w:rsidR="00A82F44" w:rsidRDefault="00A82F44">
            <w:pPr>
              <w:spacing w:after="200" w:line="276" w:lineRule="auto"/>
              <w:jc w:val="center"/>
              <w:rPr>
                <w:rFonts w:ascii="Calibri" w:hAnsi="Calibri" w:cstheme="minorHAnsi"/>
              </w:rPr>
            </w:pPr>
          </w:p>
        </w:tc>
      </w:tr>
    </w:tbl>
    <w:p w14:paraId="3E0984A3" w14:textId="77777777" w:rsidR="00A82F44" w:rsidRDefault="00A82F44">
      <w:pPr>
        <w:spacing w:after="200" w:line="276" w:lineRule="auto"/>
        <w:jc w:val="both"/>
        <w:rPr>
          <w:rFonts w:ascii="Calibri" w:hAnsi="Calibri" w:cstheme="minorHAnsi"/>
        </w:rPr>
      </w:pPr>
    </w:p>
    <w:p w14:paraId="0E322A46" w14:textId="77777777" w:rsidR="00A82F44" w:rsidRDefault="00D96BCB">
      <w:pPr>
        <w:spacing w:after="200" w:line="276" w:lineRule="auto"/>
        <w:jc w:val="both"/>
        <w:rPr>
          <w:rFonts w:ascii="Calibri" w:hAnsi="Calibri" w:cstheme="minorHAnsi"/>
        </w:rPr>
      </w:pPr>
      <w:r>
        <w:rPr>
          <w:rFonts w:ascii="Calibri" w:hAnsi="Calibri" w:cstheme="minorHAnsi"/>
        </w:rPr>
        <w:t>Tenderers shall confirm that all pricing is inclusive of all related expenses and will remain valid for 12 months from the tender deadline.</w:t>
      </w:r>
    </w:p>
    <w:p w14:paraId="358C76BA" w14:textId="77777777" w:rsidR="00CF36CD" w:rsidRPr="00325680" w:rsidRDefault="00CF36CD" w:rsidP="00925C3D">
      <w:pPr>
        <w:pStyle w:val="Heading1"/>
        <w:rPr>
          <w:color w:val="auto"/>
        </w:rPr>
      </w:pPr>
      <w:bookmarkStart w:id="33" w:name="_Toc56358307"/>
      <w:r>
        <w:rPr>
          <w:color w:val="auto"/>
        </w:rPr>
        <w:t>Appendix 3: Tenderers’ Statement</w:t>
      </w:r>
      <w:bookmarkEnd w:id="33"/>
    </w:p>
    <w:p w14:paraId="68B3995B"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 xml:space="preserve">TO: </w:t>
      </w:r>
      <w:r>
        <w:rPr>
          <w:rFonts w:ascii="Calibri" w:hAnsi="Calibri" w:cstheme="minorHAnsi"/>
          <w:b/>
        </w:rPr>
        <w:t xml:space="preserve">Údarás na Gaeltachta </w:t>
      </w:r>
    </w:p>
    <w:p w14:paraId="4D0F2574" w14:textId="77777777" w:rsidR="00A7006A" w:rsidRPr="00A7006A" w:rsidRDefault="00CF36CD" w:rsidP="00A7006A">
      <w:pPr>
        <w:rPr>
          <w:rFonts w:ascii="Calibri" w:hAnsi="Calibri"/>
          <w:b/>
        </w:rPr>
      </w:pPr>
      <w:r>
        <w:rPr>
          <w:rFonts w:ascii="Calibri" w:hAnsi="Calibri" w:cstheme="minorHAnsi"/>
        </w:rPr>
        <w:t xml:space="preserve">RE: </w:t>
      </w:r>
      <w:r>
        <w:rPr>
          <w:rFonts w:ascii="Calibri" w:hAnsi="Calibri" w:cstheme="minorHAnsi"/>
          <w:b/>
          <w:noProof/>
          <w:lang w:eastAsia="en-GB"/>
        </w:rPr>
        <w:t xml:space="preserve"> </w:t>
      </w:r>
      <w:r>
        <w:rPr>
          <w:rFonts w:ascii="Calibri" w:hAnsi="Calibri"/>
          <w:b/>
        </w:rPr>
        <w:t xml:space="preserve">Provision of Wastewater Sampling, Laboratory Analysis and Reporting Services </w:t>
      </w:r>
    </w:p>
    <w:p w14:paraId="591CB479" w14:textId="77777777" w:rsidR="00A7006A" w:rsidRDefault="00A7006A" w:rsidP="00314760">
      <w:pPr>
        <w:spacing w:after="200" w:line="276" w:lineRule="auto"/>
        <w:jc w:val="both"/>
        <w:rPr>
          <w:rFonts w:ascii="Calibri" w:hAnsi="Calibri" w:cstheme="minorHAnsi"/>
        </w:rPr>
      </w:pPr>
    </w:p>
    <w:p w14:paraId="3D445DEC"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Having examined your Call for Tender (CFT) including the Instructions to Tenderers, Qualification and Award Criteria, Requirements and Specifications, Terms and Conditions of the Services Contract, we hereby agree and declare the following:</w:t>
      </w:r>
    </w:p>
    <w:p w14:paraId="02D40A05" w14:textId="77777777" w:rsidR="00CF36CD" w:rsidRPr="006F70EF" w:rsidRDefault="00AB3A0C" w:rsidP="00AB3A0C">
      <w:pPr>
        <w:spacing w:after="200" w:line="276" w:lineRule="auto"/>
        <w:ind w:left="720" w:hanging="720"/>
        <w:jc w:val="both"/>
        <w:rPr>
          <w:rFonts w:ascii="Calibri" w:hAnsi="Calibri" w:cstheme="minorHAnsi"/>
        </w:rPr>
      </w:pPr>
      <w:r>
        <w:rPr>
          <w:rFonts w:ascii="Calibri" w:hAnsi="Calibri" w:cstheme="minorHAnsi"/>
          <w:lang w:val="ga-IE"/>
        </w:rPr>
        <w:t>1.</w:t>
      </w:r>
      <w:r>
        <w:rPr>
          <w:rFonts w:ascii="Calibri" w:hAnsi="Calibri" w:cstheme="minorHAnsi"/>
          <w:lang w:val="ga-IE"/>
        </w:rPr>
        <w:tab/>
      </w:r>
      <w:r>
        <w:rPr>
          <w:rFonts w:ascii="Calibri" w:hAnsi="Calibri" w:cstheme="minorHAnsi"/>
        </w:rPr>
        <w:t>We understand the nature and extent of the Services required to be delivered as described in Requirements and Specifications at Appendix 1 to the CFT.</w:t>
      </w:r>
    </w:p>
    <w:p w14:paraId="1B9108C8" w14:textId="77777777" w:rsidR="00CF36CD" w:rsidRPr="006F70EF" w:rsidRDefault="00CF36CD" w:rsidP="00AB3A0C">
      <w:pPr>
        <w:spacing w:after="200" w:line="276" w:lineRule="auto"/>
        <w:ind w:left="720" w:hanging="720"/>
        <w:jc w:val="both"/>
        <w:rPr>
          <w:rFonts w:ascii="Calibri" w:hAnsi="Calibri" w:cstheme="minorHAnsi"/>
        </w:rPr>
      </w:pPr>
      <w:r>
        <w:rPr>
          <w:rFonts w:ascii="Calibri" w:hAnsi="Calibri" w:cstheme="minorHAnsi"/>
        </w:rPr>
        <w:t>2.</w:t>
      </w:r>
      <w:r>
        <w:rPr>
          <w:rFonts w:ascii="Calibri" w:hAnsi="Calibri" w:cstheme="minorHAnsi"/>
          <w:lang w:val="ga-IE"/>
        </w:rPr>
        <w:tab/>
      </w:r>
      <w:r>
        <w:rPr>
          <w:rFonts w:ascii="Calibri" w:hAnsi="Calibri" w:cstheme="minorHAnsi"/>
        </w:rPr>
        <w:t>We accept all of the Terms and Conditions of the Services Contract, as set out in the Standard Conditions of Engagement for Consultancy Services (Technical) (COE1) accompanying the CFT, and the Confidentiality Agreement and agree if awarded any contract to execute the Services Contract.</w:t>
      </w:r>
    </w:p>
    <w:p w14:paraId="260AA585" w14:textId="77777777" w:rsidR="00CF36CD" w:rsidRPr="006F70EF" w:rsidRDefault="00CF36CD" w:rsidP="00AB3A0C">
      <w:pPr>
        <w:spacing w:after="200" w:line="276" w:lineRule="auto"/>
        <w:ind w:left="720" w:hanging="720"/>
        <w:jc w:val="both"/>
        <w:rPr>
          <w:rFonts w:ascii="Calibri" w:hAnsi="Calibri" w:cstheme="minorHAnsi"/>
        </w:rPr>
      </w:pPr>
      <w:r>
        <w:rPr>
          <w:rFonts w:ascii="Calibri" w:hAnsi="Calibri" w:cstheme="minorHAnsi"/>
        </w:rPr>
        <w:t>3.</w:t>
      </w:r>
      <w:r>
        <w:rPr>
          <w:rFonts w:ascii="Calibri" w:hAnsi="Calibri" w:cstheme="minorHAnsi"/>
          <w:lang w:val="ga-IE"/>
        </w:rPr>
        <w:tab/>
      </w:r>
      <w:r>
        <w:rPr>
          <w:rFonts w:ascii="Calibri" w:hAnsi="Calibri" w:cstheme="minorHAnsi"/>
        </w:rPr>
        <w:t>We accept all the Qualification and Award Criteria as set out in Part 3 of the CFT and, if requested by the Contracting Authority, shall immediately furnish such evidence as may demonstrate our economic and financial capacity in accordance with the said paragraph 3.2.A.</w:t>
      </w:r>
    </w:p>
    <w:p w14:paraId="017CA707" w14:textId="77777777" w:rsidR="00CF36CD" w:rsidRPr="006F70EF" w:rsidRDefault="00CF36CD" w:rsidP="00AB3A0C">
      <w:pPr>
        <w:spacing w:after="200" w:line="276" w:lineRule="auto"/>
        <w:ind w:left="720" w:hanging="720"/>
        <w:jc w:val="both"/>
        <w:rPr>
          <w:rFonts w:ascii="Calibri" w:hAnsi="Calibri" w:cstheme="minorHAnsi"/>
        </w:rPr>
      </w:pPr>
      <w:r>
        <w:rPr>
          <w:rFonts w:ascii="Calibri" w:hAnsi="Calibri" w:cstheme="minorHAnsi"/>
        </w:rPr>
        <w:t>4.</w:t>
      </w:r>
      <w:r>
        <w:rPr>
          <w:rFonts w:ascii="Calibri" w:hAnsi="Calibri" w:cstheme="minorHAnsi"/>
          <w:lang w:val="ga-IE"/>
        </w:rPr>
        <w:tab/>
      </w:r>
      <w:r>
        <w:rPr>
          <w:rFonts w:ascii="Calibri" w:hAnsi="Calibri" w:cstheme="minorHAnsi"/>
        </w:rPr>
        <w:t>We agree to provide the Contracting Authority with the Services in accordance with the CFT and our Tender.</w:t>
      </w:r>
    </w:p>
    <w:p w14:paraId="26206480" w14:textId="77777777" w:rsidR="00CF36CD" w:rsidRPr="006F70EF" w:rsidRDefault="00CF36CD" w:rsidP="00AB3A0C">
      <w:pPr>
        <w:spacing w:after="200" w:line="276" w:lineRule="auto"/>
        <w:ind w:left="720" w:hanging="720"/>
        <w:jc w:val="both"/>
        <w:rPr>
          <w:rFonts w:ascii="Calibri" w:hAnsi="Calibri" w:cstheme="minorHAnsi"/>
        </w:rPr>
      </w:pPr>
      <w:r>
        <w:rPr>
          <w:rFonts w:ascii="Calibri" w:hAnsi="Calibri" w:cstheme="minorHAnsi"/>
        </w:rPr>
        <w:t>5.</w:t>
      </w:r>
      <w:r>
        <w:rPr>
          <w:rFonts w:ascii="Calibri" w:hAnsi="Calibri" w:cstheme="minorHAnsi"/>
          <w:lang w:val="ga-IE"/>
        </w:rPr>
        <w:tab/>
      </w:r>
      <w:r>
        <w:rPr>
          <w:rFonts w:ascii="Calibri" w:hAnsi="Calibri" w:cstheme="minorHAnsi"/>
        </w:rPr>
        <w:t>We confirm that all prices quoted in our Tender will remain valid for the period of time commencing from the closing date for the receipt of Tenders as specified at paragraph 2.10.3 of the CFT.</w:t>
      </w:r>
    </w:p>
    <w:p w14:paraId="43BC5BBE" w14:textId="77777777" w:rsidR="00CF36CD" w:rsidRPr="006F70EF" w:rsidRDefault="00B63CE1" w:rsidP="00AB3A0C">
      <w:pPr>
        <w:spacing w:after="200" w:line="276" w:lineRule="auto"/>
        <w:ind w:left="720" w:hanging="720"/>
        <w:jc w:val="both"/>
        <w:rPr>
          <w:rFonts w:ascii="Calibri" w:hAnsi="Calibri" w:cstheme="minorHAnsi"/>
        </w:rPr>
      </w:pPr>
      <w:r>
        <w:rPr>
          <w:rFonts w:ascii="Calibri" w:hAnsi="Calibri" w:cstheme="minorHAnsi"/>
        </w:rPr>
        <w:t>6.</w:t>
      </w:r>
      <w:r>
        <w:rPr>
          <w:rFonts w:ascii="Calibri" w:hAnsi="Calibri" w:cstheme="minorHAnsi"/>
          <w:lang w:val="ga-IE"/>
        </w:rPr>
        <w:tab/>
      </w:r>
      <w:r>
        <w:rPr>
          <w:rFonts w:ascii="Calibri" w:hAnsi="Calibri" w:cstheme="minorHAnsi"/>
        </w:rPr>
        <w:t>We shall, if awarded any contract under the CFT, have in place on the Effective Date of the Services Contract all insurances (if any) as required by paragraph 2.21.1 of the CFT.</w:t>
      </w:r>
    </w:p>
    <w:p w14:paraId="2C1853D1" w14:textId="77777777" w:rsidR="00B63CE1" w:rsidRDefault="00B63CE1" w:rsidP="00314760">
      <w:pPr>
        <w:spacing w:after="200" w:line="276" w:lineRule="auto"/>
        <w:jc w:val="both"/>
        <w:rPr>
          <w:rFonts w:ascii="Calibri" w:hAnsi="Calibri" w:cstheme="minorHAnsi"/>
        </w:rPr>
      </w:pPr>
    </w:p>
    <w:p w14:paraId="3C54352B" w14:textId="77777777" w:rsidR="00CF36CD" w:rsidRPr="006F70EF" w:rsidRDefault="00CF36CD" w:rsidP="00314760">
      <w:pPr>
        <w:spacing w:after="200" w:line="276" w:lineRule="auto"/>
        <w:jc w:val="both"/>
        <w:rPr>
          <w:rFonts w:ascii="Calibri" w:hAnsi="Calibri" w:cstheme="minorHAnsi"/>
          <w:lang w:val="ga-IE"/>
        </w:rPr>
      </w:pPr>
      <w:r>
        <w:rPr>
          <w:rFonts w:ascii="Calibri" w:hAnsi="Calibri" w:cstheme="minorHAnsi"/>
        </w:rPr>
        <w:lastRenderedPageBreak/>
        <w:t>SIGNED</w:t>
      </w:r>
      <w:r>
        <w:rPr>
          <w:rFonts w:ascii="Calibri" w:hAnsi="Calibri" w:cstheme="minorHAnsi"/>
          <w:lang w:val="ga-IE"/>
        </w:rPr>
        <w:tab/>
      </w:r>
      <w:r>
        <w:rPr>
          <w:rFonts w:ascii="Calibri" w:hAnsi="Calibri" w:cstheme="minorHAnsi"/>
          <w:lang w:val="ga-IE"/>
        </w:rPr>
        <w:tab/>
      </w:r>
      <w:r>
        <w:rPr>
          <w:rFonts w:ascii="Calibri" w:hAnsi="Calibri" w:cstheme="minorHAnsi"/>
          <w:lang w:val="ga-IE"/>
        </w:rPr>
        <w:tab/>
      </w:r>
      <w:r>
        <w:rPr>
          <w:rFonts w:ascii="Calibri" w:hAnsi="Calibri" w:cstheme="minorHAnsi"/>
          <w:lang w:val="ga-IE"/>
        </w:rPr>
        <w:tab/>
      </w:r>
      <w:r>
        <w:rPr>
          <w:rFonts w:ascii="Calibri" w:hAnsi="Calibri" w:cstheme="minorHAnsi"/>
          <w:lang w:val="ga-IE"/>
        </w:rPr>
        <w:tab/>
        <w:t>Company</w:t>
      </w:r>
    </w:p>
    <w:p w14:paraId="05888DF6"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(Authorised Signatory)</w:t>
      </w:r>
    </w:p>
    <w:p w14:paraId="62BAD9F3"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Print name</w:t>
      </w:r>
    </w:p>
    <w:p w14:paraId="35483956"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Address</w:t>
      </w:r>
    </w:p>
    <w:p w14:paraId="2ECC6DF6"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Date</w:t>
      </w:r>
    </w:p>
    <w:p w14:paraId="73A34869" w14:textId="77777777" w:rsidR="009036F8" w:rsidRPr="006F70EF" w:rsidRDefault="009036F8">
      <w:pPr>
        <w:spacing w:after="200" w:line="276" w:lineRule="auto"/>
        <w:rPr>
          <w:rFonts w:ascii="Calibri" w:hAnsi="Calibri" w:cstheme="minorHAnsi"/>
        </w:rPr>
      </w:pPr>
      <w:r>
        <w:rPr>
          <w:rFonts w:ascii="Calibri" w:hAnsi="Calibri" w:cstheme="minorHAnsi"/>
        </w:rPr>
        <w:br w:type="page"/>
      </w:r>
    </w:p>
    <w:p w14:paraId="5A1DE060" w14:textId="77777777" w:rsidR="009036F8" w:rsidRPr="006F70EF" w:rsidRDefault="009036F8" w:rsidP="00314760">
      <w:pPr>
        <w:spacing w:after="200" w:line="276" w:lineRule="auto"/>
        <w:jc w:val="both"/>
        <w:rPr>
          <w:rFonts w:ascii="Calibri" w:hAnsi="Calibri" w:cstheme="minorHAnsi"/>
        </w:rPr>
      </w:pPr>
    </w:p>
    <w:p w14:paraId="4735A302" w14:textId="77777777" w:rsidR="00CF36CD" w:rsidRPr="006F70EF" w:rsidRDefault="00CF36CD" w:rsidP="00925C3D">
      <w:pPr>
        <w:pStyle w:val="Heading1"/>
      </w:pPr>
      <w:bookmarkStart w:id="34" w:name="_Toc56358308"/>
      <w:r>
        <w:t>Appendix 4: Tenderers’ Aide-Memoire</w:t>
      </w:r>
      <w:bookmarkEnd w:id="34"/>
    </w:p>
    <w:p w14:paraId="6FBB5F49" w14:textId="77777777" w:rsidR="00CF36CD" w:rsidRPr="006F70EF" w:rsidRDefault="00B46D4E" w:rsidP="00314760">
      <w:pPr>
        <w:spacing w:after="200" w:line="276" w:lineRule="auto"/>
        <w:jc w:val="both"/>
        <w:rPr>
          <w:rFonts w:ascii="Calibri" w:hAnsi="Calibri" w:cstheme="minorHAnsi"/>
        </w:rPr>
      </w:pPr>
      <w:r>
        <w:rPr>
          <w:rFonts w:ascii="Calibri" w:hAnsi="Calibri" w:cstheme="minorHAnsi"/>
          <w:lang w:val="ga-IE"/>
        </w:rPr>
        <w:t>1.</w:t>
      </w:r>
      <w:r>
        <w:rPr>
          <w:rFonts w:ascii="Calibri" w:hAnsi="Calibri" w:cstheme="minorHAnsi"/>
          <w:lang w:val="ga-IE"/>
        </w:rPr>
        <w:tab/>
      </w:r>
      <w:r>
        <w:rPr>
          <w:rFonts w:ascii="Calibri" w:hAnsi="Calibri" w:cstheme="minorHAnsi"/>
        </w:rPr>
        <w:t>Have you addressed all the requirements in Part 2?</w:t>
      </w:r>
    </w:p>
    <w:p w14:paraId="02437261"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2.</w:t>
      </w:r>
      <w:r>
        <w:rPr>
          <w:rFonts w:ascii="Calibri" w:hAnsi="Calibri" w:cstheme="minorHAnsi"/>
          <w:lang w:val="ga-IE"/>
        </w:rPr>
        <w:tab/>
      </w:r>
      <w:r>
        <w:rPr>
          <w:rFonts w:ascii="Calibri" w:hAnsi="Calibri" w:cstheme="minorHAnsi"/>
        </w:rPr>
        <w:t>Have you signed and completed all the relevant pages where so required?</w:t>
      </w:r>
    </w:p>
    <w:p w14:paraId="70879447" w14:textId="77777777" w:rsidR="00CF36CD" w:rsidRPr="006F70EF" w:rsidRDefault="00CF36CD" w:rsidP="00314760">
      <w:pPr>
        <w:spacing w:after="200" w:line="276" w:lineRule="auto"/>
        <w:jc w:val="both"/>
        <w:rPr>
          <w:rFonts w:ascii="Calibri" w:hAnsi="Calibri" w:cstheme="minorHAnsi"/>
        </w:rPr>
      </w:pPr>
      <w:r>
        <w:rPr>
          <w:rFonts w:ascii="Calibri" w:hAnsi="Calibri" w:cstheme="minorHAnsi"/>
        </w:rPr>
        <w:t>3.</w:t>
      </w:r>
      <w:r>
        <w:rPr>
          <w:rFonts w:ascii="Calibri" w:hAnsi="Calibri" w:cstheme="minorHAnsi"/>
          <w:lang w:val="ga-IE"/>
        </w:rPr>
        <w:tab/>
      </w:r>
      <w:r>
        <w:rPr>
          <w:rFonts w:ascii="Calibri" w:hAnsi="Calibri" w:cstheme="minorHAnsi"/>
        </w:rPr>
        <w:t>If required, have you completed the Form of Tender at Appendix 2?</w:t>
      </w:r>
    </w:p>
    <w:p w14:paraId="1C506BF9" w14:textId="77777777" w:rsidR="00CF36CD" w:rsidRPr="006F70EF" w:rsidRDefault="00CF36CD" w:rsidP="00E716F5">
      <w:pPr>
        <w:spacing w:after="200" w:line="276" w:lineRule="auto"/>
        <w:ind w:left="720" w:hanging="720"/>
        <w:jc w:val="both"/>
        <w:rPr>
          <w:rFonts w:ascii="Calibri" w:hAnsi="Calibri" w:cstheme="minorHAnsi"/>
        </w:rPr>
      </w:pPr>
      <w:r>
        <w:rPr>
          <w:rFonts w:ascii="Calibri" w:hAnsi="Calibri" w:cstheme="minorHAnsi"/>
        </w:rPr>
        <w:t>4.</w:t>
      </w:r>
      <w:r>
        <w:rPr>
          <w:rFonts w:ascii="Calibri" w:hAnsi="Calibri" w:cstheme="minorHAnsi"/>
          <w:lang w:val="ga-IE"/>
        </w:rPr>
        <w:tab/>
      </w:r>
      <w:r>
        <w:rPr>
          <w:rFonts w:ascii="Calibri" w:hAnsi="Calibri" w:cstheme="minorHAnsi"/>
        </w:rPr>
        <w:t>Have you returned all the documentation required?</w:t>
      </w:r>
    </w:p>
    <w:p w14:paraId="544AE388" w14:textId="77777777" w:rsidR="00CF36CD" w:rsidRPr="006F70EF" w:rsidRDefault="00E716F5" w:rsidP="00314760">
      <w:pPr>
        <w:spacing w:after="200" w:line="276" w:lineRule="auto"/>
        <w:jc w:val="both"/>
        <w:rPr>
          <w:rFonts w:ascii="Calibri" w:hAnsi="Calibri" w:cstheme="minorHAnsi"/>
        </w:rPr>
      </w:pPr>
      <w:r>
        <w:rPr>
          <w:rFonts w:ascii="Calibri" w:hAnsi="Calibri" w:cstheme="minorHAnsi"/>
        </w:rPr>
        <w:t xml:space="preserve">5. </w:t>
      </w:r>
      <w:r>
        <w:rPr>
          <w:rFonts w:ascii="Calibri" w:hAnsi="Calibri" w:cstheme="minorHAnsi"/>
        </w:rPr>
        <w:tab/>
        <w:t>Have you noted the closing time and date for return of the Tender?</w:t>
      </w:r>
    </w:p>
    <w:p w14:paraId="5807BB76" w14:textId="77777777" w:rsidR="00CF36CD" w:rsidRPr="006F70EF" w:rsidRDefault="00CF36CD" w:rsidP="00A63504">
      <w:pPr>
        <w:spacing w:after="200" w:line="276" w:lineRule="auto"/>
        <w:ind w:left="720" w:hanging="720"/>
        <w:jc w:val="both"/>
        <w:rPr>
          <w:rFonts w:ascii="Calibri" w:hAnsi="Calibri" w:cstheme="minorHAnsi"/>
        </w:rPr>
      </w:pPr>
    </w:p>
    <w:p w14:paraId="3BAF7CA7" w14:textId="77777777" w:rsidR="00EA131E" w:rsidRPr="006F70EF" w:rsidRDefault="00EA131E">
      <w:pPr>
        <w:spacing w:after="200" w:line="276" w:lineRule="auto"/>
        <w:rPr>
          <w:rFonts w:ascii="Calibri" w:hAnsi="Calibri" w:cstheme="minorHAnsi"/>
          <w:b/>
          <w:bCs/>
          <w:lang w:val="en-IE"/>
        </w:rPr>
      </w:pPr>
      <w:r>
        <w:rPr>
          <w:rFonts w:ascii="Calibri" w:hAnsi="Calibri" w:cstheme="minorHAnsi"/>
          <w:b/>
          <w:bCs/>
          <w:lang w:val="en-IE"/>
        </w:rPr>
        <w:br w:type="page"/>
      </w:r>
    </w:p>
    <w:p w14:paraId="564DE3E4" w14:textId="77777777" w:rsidR="00BD1AD3" w:rsidRPr="006F70EF" w:rsidRDefault="00BD1AD3" w:rsidP="00925C3D">
      <w:pPr>
        <w:pStyle w:val="Heading1"/>
      </w:pPr>
      <w:bookmarkStart w:id="35" w:name="_Toc56358309"/>
      <w:r>
        <w:lastRenderedPageBreak/>
        <w:t>Appendix 5: Declaration as to Personal Circumstances of Tenderer as Per Art. 57 of Directive 2014/24/EU</w:t>
      </w:r>
      <w:bookmarkEnd w:id="35"/>
    </w:p>
    <w:p w14:paraId="052C77C6" w14:textId="77777777" w:rsidR="009168C0" w:rsidRPr="006F70EF" w:rsidRDefault="009168C0" w:rsidP="009168C0">
      <w:pPr>
        <w:tabs>
          <w:tab w:val="left" w:pos="2760"/>
        </w:tabs>
        <w:rPr>
          <w:rFonts w:ascii="Calibri" w:hAnsi="Calibri" w:cs="Arial"/>
        </w:rPr>
      </w:pPr>
    </w:p>
    <w:tbl>
      <w:tblPr>
        <w:tblStyle w:val="TableGrid"/>
        <w:tblW w:w="0" w:type="auto"/>
        <w:tblLook w:val="04A0" w:firstRow="1" w:lastRow="0" w:firstColumn="1" w:lastColumn="0" w:noHBand="0" w:noVBand="1"/>
      </w:tblPr>
      <w:tblGrid>
        <w:gridCol w:w="705"/>
        <w:gridCol w:w="6444"/>
        <w:gridCol w:w="837"/>
        <w:gridCol w:w="1030"/>
      </w:tblGrid>
      <w:tr w:rsidR="00353908" w:rsidRPr="006F70EF" w14:paraId="7719F365" w14:textId="77777777" w:rsidTr="00135DB6">
        <w:tc>
          <w:tcPr>
            <w:tcW w:w="9242" w:type="dxa"/>
            <w:gridSpan w:val="4"/>
            <w:shd w:val="clear" w:color="auto" w:fill="BFBFBF" w:themeFill="background1" w:themeFillShade="BF"/>
          </w:tcPr>
          <w:p w14:paraId="15FBA785" w14:textId="77777777" w:rsidR="00353908" w:rsidRPr="006F70EF" w:rsidRDefault="00353908" w:rsidP="00353908">
            <w:pPr>
              <w:pStyle w:val="BodyText"/>
              <w:spacing w:before="240" w:line="276" w:lineRule="auto"/>
              <w:jc w:val="both"/>
              <w:rPr>
                <w:rFonts w:ascii="Calibri" w:hAnsi="Calibri" w:cs="Arial"/>
                <w:b/>
                <w:i/>
                <w:u w:val="single"/>
              </w:rPr>
            </w:pPr>
            <w:r>
              <w:rPr>
                <w:rFonts w:ascii="Calibri" w:hAnsi="Calibri" w:cs="Arial"/>
                <w:b/>
                <w:u w:val="single"/>
              </w:rPr>
              <w:t>Mandatory exclusion</w:t>
            </w:r>
          </w:p>
          <w:p w14:paraId="725662D1" w14:textId="77777777" w:rsidR="00353908" w:rsidRPr="006F70EF" w:rsidRDefault="00353908" w:rsidP="00353908">
            <w:pPr>
              <w:rPr>
                <w:rFonts w:ascii="Calibri" w:hAnsi="Calibri" w:cs="Arial"/>
                <w:u w:val="single"/>
              </w:rPr>
            </w:pPr>
            <w:r>
              <w:rPr>
                <w:rFonts w:ascii="Calibri" w:hAnsi="Calibri" w:cs="Arial"/>
              </w:rPr>
              <w:t>Economic Operators will be excluded from the procurement process if, within the past five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35DB6" w:rsidRPr="006F70EF" w14:paraId="7B3D75AE" w14:textId="77777777" w:rsidTr="00135DB6">
        <w:tc>
          <w:tcPr>
            <w:tcW w:w="706" w:type="dxa"/>
            <w:vMerge w:val="restart"/>
          </w:tcPr>
          <w:p w14:paraId="399B531E" w14:textId="77777777" w:rsidR="00135DB6" w:rsidRPr="006F70EF" w:rsidRDefault="00135DB6" w:rsidP="009168C0">
            <w:pPr>
              <w:pStyle w:val="ListParagraph"/>
              <w:numPr>
                <w:ilvl w:val="1"/>
                <w:numId w:val="22"/>
              </w:numPr>
              <w:rPr>
                <w:rFonts w:ascii="Calibri" w:hAnsi="Calibri" w:cs="Arial"/>
              </w:rPr>
            </w:pPr>
          </w:p>
        </w:tc>
        <w:tc>
          <w:tcPr>
            <w:tcW w:w="6636" w:type="dxa"/>
            <w:vMerge w:val="restart"/>
          </w:tcPr>
          <w:p w14:paraId="16D06F42" w14:textId="77777777" w:rsidR="00135DB6" w:rsidRPr="006F70EF" w:rsidRDefault="00135DB6" w:rsidP="00135DB6">
            <w:pPr>
              <w:pStyle w:val="ListParagraph"/>
              <w:ind w:left="5"/>
              <w:rPr>
                <w:rFonts w:ascii="Calibri" w:hAnsi="Calibri" w:cs="Arial"/>
              </w:rPr>
            </w:pPr>
            <w:r>
              <w:rPr>
                <w:rFonts w:ascii="Calibri" w:hAnsi="Calibri" w:cs="Arial"/>
              </w:rPr>
              <w:t>Has the Economic Operator or a member of their proposed consortium, (if applicable), Director, or Partner or any other person who has powers of representation, decision or control, been convicted of any of the following offences?</w:t>
            </w:r>
          </w:p>
        </w:tc>
        <w:tc>
          <w:tcPr>
            <w:tcW w:w="849" w:type="dxa"/>
          </w:tcPr>
          <w:p w14:paraId="5548E3C8" w14:textId="77777777" w:rsidR="00135DB6" w:rsidRPr="006F70EF" w:rsidRDefault="00135DB6" w:rsidP="009168C0">
            <w:pPr>
              <w:rPr>
                <w:rFonts w:ascii="Calibri" w:hAnsi="Calibri" w:cs="Arial"/>
                <w:b/>
              </w:rPr>
            </w:pPr>
            <w:r>
              <w:rPr>
                <w:rFonts w:ascii="Calibri" w:hAnsi="Calibri" w:cs="Arial"/>
                <w:b/>
              </w:rPr>
              <w:t>YES</w:t>
            </w:r>
          </w:p>
        </w:tc>
        <w:tc>
          <w:tcPr>
            <w:tcW w:w="1051" w:type="dxa"/>
          </w:tcPr>
          <w:p w14:paraId="68576152" w14:textId="77777777" w:rsidR="00135DB6" w:rsidRPr="006F70EF" w:rsidRDefault="00135DB6" w:rsidP="009168C0">
            <w:pPr>
              <w:rPr>
                <w:rFonts w:ascii="Calibri" w:hAnsi="Calibri" w:cs="Arial"/>
                <w:b/>
              </w:rPr>
            </w:pPr>
            <w:r>
              <w:rPr>
                <w:rFonts w:ascii="Calibri" w:hAnsi="Calibri" w:cs="Arial"/>
                <w:b/>
              </w:rPr>
              <w:t>NO</w:t>
            </w:r>
          </w:p>
        </w:tc>
      </w:tr>
      <w:tr w:rsidR="00135DB6" w:rsidRPr="006F70EF" w14:paraId="20C6A997" w14:textId="77777777" w:rsidTr="00135DB6">
        <w:tc>
          <w:tcPr>
            <w:tcW w:w="706" w:type="dxa"/>
            <w:vMerge/>
          </w:tcPr>
          <w:p w14:paraId="7FD88DD1" w14:textId="77777777" w:rsidR="00135DB6" w:rsidRPr="006F70EF" w:rsidRDefault="00135DB6" w:rsidP="009168C0">
            <w:pPr>
              <w:rPr>
                <w:rFonts w:ascii="Calibri" w:hAnsi="Calibri" w:cs="Arial"/>
                <w:u w:val="single"/>
              </w:rPr>
            </w:pPr>
          </w:p>
        </w:tc>
        <w:tc>
          <w:tcPr>
            <w:tcW w:w="6636" w:type="dxa"/>
            <w:vMerge/>
          </w:tcPr>
          <w:p w14:paraId="31C583A3" w14:textId="77777777" w:rsidR="00135DB6" w:rsidRPr="006F70EF" w:rsidRDefault="00135DB6" w:rsidP="009168C0">
            <w:pPr>
              <w:rPr>
                <w:rFonts w:ascii="Calibri" w:hAnsi="Calibri" w:cs="Arial"/>
                <w:u w:val="single"/>
              </w:rPr>
            </w:pPr>
          </w:p>
        </w:tc>
        <w:tc>
          <w:tcPr>
            <w:tcW w:w="1900" w:type="dxa"/>
            <w:gridSpan w:val="2"/>
          </w:tcPr>
          <w:p w14:paraId="0157CFAC" w14:textId="77777777" w:rsidR="00135DB6" w:rsidRPr="006F70EF" w:rsidRDefault="00135DB6" w:rsidP="009168C0">
            <w:pPr>
              <w:rPr>
                <w:rFonts w:ascii="Calibri" w:hAnsi="Calibri" w:cs="Arial"/>
                <w:sz w:val="16"/>
                <w:u w:val="single"/>
              </w:rPr>
            </w:pPr>
            <w:r>
              <w:rPr>
                <w:rFonts w:ascii="Calibri" w:hAnsi="Calibri" w:cs="Arial"/>
                <w:sz w:val="16"/>
              </w:rPr>
              <w:t>Please indicate your answer by marking ‘X’ in the relevant box</w:t>
            </w:r>
          </w:p>
        </w:tc>
      </w:tr>
      <w:tr w:rsidR="00353908" w:rsidRPr="006F70EF" w14:paraId="23F18851" w14:textId="77777777" w:rsidTr="00135DB6">
        <w:tc>
          <w:tcPr>
            <w:tcW w:w="706" w:type="dxa"/>
          </w:tcPr>
          <w:p w14:paraId="0064D0DD" w14:textId="77777777" w:rsidR="00353908" w:rsidRPr="006F70EF" w:rsidRDefault="00353908" w:rsidP="00353908">
            <w:pPr>
              <w:rPr>
                <w:rFonts w:ascii="Calibri" w:hAnsi="Calibri" w:cs="Arial"/>
                <w:u w:val="single"/>
              </w:rPr>
            </w:pPr>
            <w:r>
              <w:rPr>
                <w:rFonts w:ascii="Calibri" w:hAnsi="Calibri" w:cs="Arial"/>
              </w:rPr>
              <w:t>1.1.a</w:t>
            </w:r>
          </w:p>
        </w:tc>
        <w:tc>
          <w:tcPr>
            <w:tcW w:w="6636" w:type="dxa"/>
          </w:tcPr>
          <w:p w14:paraId="36AD6672" w14:textId="77777777" w:rsidR="00353908" w:rsidRPr="006F70EF" w:rsidRDefault="00353908" w:rsidP="00353908">
            <w:pPr>
              <w:rPr>
                <w:rFonts w:ascii="Calibri" w:hAnsi="Calibri" w:cs="Arial"/>
                <w:u w:val="single"/>
              </w:rPr>
            </w:pPr>
            <w:r>
              <w:rPr>
                <w:rFonts w:ascii="Calibri" w:hAnsi="Calibri" w:cs="Arial"/>
              </w:rPr>
              <w:t>participation in a criminal organisation, as defined in Article 2 of Council Framework decision 2008/841/JHA;</w:t>
            </w:r>
          </w:p>
        </w:tc>
        <w:tc>
          <w:tcPr>
            <w:tcW w:w="849" w:type="dxa"/>
          </w:tcPr>
          <w:p w14:paraId="353FEF6E" w14:textId="77777777" w:rsidR="00353908" w:rsidRPr="006F70EF" w:rsidRDefault="00353908" w:rsidP="00353908">
            <w:pPr>
              <w:rPr>
                <w:rFonts w:ascii="Calibri" w:hAnsi="Calibri" w:cs="Arial"/>
                <w:u w:val="single"/>
              </w:rPr>
            </w:pPr>
          </w:p>
        </w:tc>
        <w:tc>
          <w:tcPr>
            <w:tcW w:w="1051" w:type="dxa"/>
          </w:tcPr>
          <w:p w14:paraId="70D12E7E" w14:textId="77777777" w:rsidR="00353908" w:rsidRPr="006F70EF" w:rsidRDefault="00353908" w:rsidP="00353908">
            <w:pPr>
              <w:rPr>
                <w:rFonts w:ascii="Calibri" w:hAnsi="Calibri" w:cs="Arial"/>
                <w:u w:val="single"/>
              </w:rPr>
            </w:pPr>
          </w:p>
        </w:tc>
      </w:tr>
      <w:tr w:rsidR="00353908" w:rsidRPr="006F70EF" w14:paraId="47524EBE" w14:textId="77777777" w:rsidTr="00135DB6">
        <w:tc>
          <w:tcPr>
            <w:tcW w:w="706" w:type="dxa"/>
          </w:tcPr>
          <w:p w14:paraId="04075EAD" w14:textId="77777777" w:rsidR="00353908" w:rsidRPr="006F70EF" w:rsidRDefault="00353908" w:rsidP="00353908">
            <w:pPr>
              <w:rPr>
                <w:rFonts w:ascii="Calibri" w:hAnsi="Calibri" w:cs="Arial"/>
                <w:u w:val="single"/>
              </w:rPr>
            </w:pPr>
            <w:r>
              <w:rPr>
                <w:rFonts w:ascii="Calibri" w:hAnsi="Calibri" w:cs="Arial"/>
              </w:rPr>
              <w:t>1.1.b</w:t>
            </w:r>
          </w:p>
        </w:tc>
        <w:tc>
          <w:tcPr>
            <w:tcW w:w="6636" w:type="dxa"/>
          </w:tcPr>
          <w:p w14:paraId="29C7BEC2" w14:textId="77777777" w:rsidR="00353908" w:rsidRPr="006F70EF" w:rsidRDefault="00353908" w:rsidP="00353908">
            <w:pPr>
              <w:rPr>
                <w:rFonts w:ascii="Calibri" w:hAnsi="Calibri" w:cs="Arial"/>
                <w:u w:val="single"/>
              </w:rPr>
            </w:pPr>
            <w:r>
              <w:rPr>
                <w:rFonts w:ascii="Calibri" w:hAnsi="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49" w:type="dxa"/>
          </w:tcPr>
          <w:p w14:paraId="6EEDDCE2" w14:textId="77777777" w:rsidR="00353908" w:rsidRPr="006F70EF" w:rsidRDefault="00353908" w:rsidP="00353908">
            <w:pPr>
              <w:rPr>
                <w:rFonts w:ascii="Calibri" w:hAnsi="Calibri" w:cs="Arial"/>
                <w:u w:val="single"/>
              </w:rPr>
            </w:pPr>
          </w:p>
        </w:tc>
        <w:tc>
          <w:tcPr>
            <w:tcW w:w="1051" w:type="dxa"/>
          </w:tcPr>
          <w:p w14:paraId="363FC416" w14:textId="77777777" w:rsidR="00353908" w:rsidRPr="006F70EF" w:rsidRDefault="00353908" w:rsidP="00353908">
            <w:pPr>
              <w:rPr>
                <w:rFonts w:ascii="Calibri" w:hAnsi="Calibri" w:cs="Arial"/>
                <w:u w:val="single"/>
              </w:rPr>
            </w:pPr>
          </w:p>
        </w:tc>
      </w:tr>
      <w:tr w:rsidR="00353908" w:rsidRPr="006F70EF" w14:paraId="2738DD0B" w14:textId="77777777" w:rsidTr="00135DB6">
        <w:tc>
          <w:tcPr>
            <w:tcW w:w="706" w:type="dxa"/>
          </w:tcPr>
          <w:p w14:paraId="3BA3A531" w14:textId="77777777" w:rsidR="00353908" w:rsidRPr="006F70EF" w:rsidRDefault="00353908" w:rsidP="00353908">
            <w:pPr>
              <w:rPr>
                <w:rFonts w:ascii="Calibri" w:hAnsi="Calibri" w:cs="Arial"/>
                <w:u w:val="single"/>
              </w:rPr>
            </w:pPr>
            <w:r>
              <w:rPr>
                <w:rFonts w:ascii="Calibri" w:hAnsi="Calibri" w:cs="Arial"/>
              </w:rPr>
              <w:t>1.1.c</w:t>
            </w:r>
          </w:p>
        </w:tc>
        <w:tc>
          <w:tcPr>
            <w:tcW w:w="6636" w:type="dxa"/>
          </w:tcPr>
          <w:p w14:paraId="10051E4C" w14:textId="77777777" w:rsidR="00353908" w:rsidRPr="006F70EF" w:rsidRDefault="00353908" w:rsidP="00353908">
            <w:pPr>
              <w:rPr>
                <w:rFonts w:ascii="Calibri" w:hAnsi="Calibri" w:cs="Arial"/>
                <w:u w:val="single"/>
              </w:rPr>
            </w:pPr>
            <w:r>
              <w:rPr>
                <w:rFonts w:ascii="Calibri" w:hAnsi="Calibri" w:cs="Arial"/>
              </w:rPr>
              <w:t>fraud within the meaning of Article 1 of the Convention on the protection of the European Communities’ financial interests;</w:t>
            </w:r>
          </w:p>
        </w:tc>
        <w:tc>
          <w:tcPr>
            <w:tcW w:w="849" w:type="dxa"/>
          </w:tcPr>
          <w:p w14:paraId="2F6806C1" w14:textId="77777777" w:rsidR="00353908" w:rsidRPr="006F70EF" w:rsidRDefault="00353908" w:rsidP="00353908">
            <w:pPr>
              <w:rPr>
                <w:rFonts w:ascii="Calibri" w:hAnsi="Calibri" w:cs="Arial"/>
                <w:u w:val="single"/>
              </w:rPr>
            </w:pPr>
          </w:p>
        </w:tc>
        <w:tc>
          <w:tcPr>
            <w:tcW w:w="1051" w:type="dxa"/>
          </w:tcPr>
          <w:p w14:paraId="44D7D5FB" w14:textId="77777777" w:rsidR="00353908" w:rsidRPr="006F70EF" w:rsidRDefault="00353908" w:rsidP="00353908">
            <w:pPr>
              <w:rPr>
                <w:rFonts w:ascii="Calibri" w:hAnsi="Calibri" w:cs="Arial"/>
                <w:u w:val="single"/>
              </w:rPr>
            </w:pPr>
          </w:p>
        </w:tc>
      </w:tr>
      <w:tr w:rsidR="00353908" w:rsidRPr="006F70EF" w14:paraId="3877DD4B" w14:textId="77777777" w:rsidTr="00135DB6">
        <w:tc>
          <w:tcPr>
            <w:tcW w:w="706" w:type="dxa"/>
          </w:tcPr>
          <w:p w14:paraId="4B84C730" w14:textId="77777777" w:rsidR="00353908" w:rsidRPr="006F70EF" w:rsidRDefault="00353908" w:rsidP="00353908">
            <w:pPr>
              <w:rPr>
                <w:rFonts w:ascii="Calibri" w:hAnsi="Calibri" w:cs="Arial"/>
                <w:u w:val="single"/>
              </w:rPr>
            </w:pPr>
            <w:r>
              <w:rPr>
                <w:rFonts w:ascii="Calibri" w:hAnsi="Calibri" w:cs="Arial"/>
              </w:rPr>
              <w:t>1.1.d</w:t>
            </w:r>
          </w:p>
        </w:tc>
        <w:tc>
          <w:tcPr>
            <w:tcW w:w="6636" w:type="dxa"/>
          </w:tcPr>
          <w:p w14:paraId="3FDA4E42" w14:textId="77777777" w:rsidR="00353908" w:rsidRPr="006F70EF" w:rsidRDefault="00353908" w:rsidP="00353908">
            <w:pPr>
              <w:rPr>
                <w:rFonts w:ascii="Calibri" w:hAnsi="Calibri" w:cs="Arial"/>
                <w:u w:val="single"/>
              </w:rPr>
            </w:pPr>
            <w:r>
              <w:rPr>
                <w:rFonts w:ascii="Calibri" w:hAnsi="Calibri" w:cs="Arial"/>
              </w:rPr>
              <w:t>the subject of a conviction for terrorist offences or offences linked to terrorist activities or for inciting or aiding or abetting or attempting to commit an offence;</w:t>
            </w:r>
            <w:r>
              <w:rPr>
                <w:rFonts w:ascii="Calibri" w:hAnsi="Calibri" w:cs="Arial"/>
                <w:i/>
              </w:rPr>
              <w:t xml:space="preserve"> </w:t>
            </w:r>
          </w:p>
        </w:tc>
        <w:tc>
          <w:tcPr>
            <w:tcW w:w="849" w:type="dxa"/>
          </w:tcPr>
          <w:p w14:paraId="34F9214E" w14:textId="77777777" w:rsidR="00353908" w:rsidRPr="006F70EF" w:rsidRDefault="00353908" w:rsidP="00353908">
            <w:pPr>
              <w:rPr>
                <w:rFonts w:ascii="Calibri" w:hAnsi="Calibri" w:cs="Arial"/>
                <w:u w:val="single"/>
              </w:rPr>
            </w:pPr>
          </w:p>
        </w:tc>
        <w:tc>
          <w:tcPr>
            <w:tcW w:w="1051" w:type="dxa"/>
          </w:tcPr>
          <w:p w14:paraId="547F7351" w14:textId="77777777" w:rsidR="00353908" w:rsidRPr="006F70EF" w:rsidRDefault="00353908" w:rsidP="00353908">
            <w:pPr>
              <w:rPr>
                <w:rFonts w:ascii="Calibri" w:hAnsi="Calibri" w:cs="Arial"/>
                <w:u w:val="single"/>
              </w:rPr>
            </w:pPr>
          </w:p>
        </w:tc>
      </w:tr>
      <w:tr w:rsidR="00353908" w:rsidRPr="006F70EF" w14:paraId="3801E2B6" w14:textId="77777777" w:rsidTr="00135DB6">
        <w:tc>
          <w:tcPr>
            <w:tcW w:w="706" w:type="dxa"/>
          </w:tcPr>
          <w:p w14:paraId="69714B2E" w14:textId="77777777" w:rsidR="00353908" w:rsidRPr="006F70EF" w:rsidRDefault="00353908" w:rsidP="00353908">
            <w:pPr>
              <w:rPr>
                <w:rFonts w:ascii="Calibri" w:hAnsi="Calibri" w:cs="Arial"/>
                <w:u w:val="single"/>
              </w:rPr>
            </w:pPr>
            <w:r>
              <w:rPr>
                <w:rFonts w:ascii="Calibri" w:hAnsi="Calibri" w:cs="Arial"/>
              </w:rPr>
              <w:t>1.1.e</w:t>
            </w:r>
          </w:p>
        </w:tc>
        <w:tc>
          <w:tcPr>
            <w:tcW w:w="6636" w:type="dxa"/>
          </w:tcPr>
          <w:p w14:paraId="3A5E01BF" w14:textId="77777777" w:rsidR="00353908" w:rsidRPr="006F70EF" w:rsidRDefault="00353908" w:rsidP="00353908">
            <w:pPr>
              <w:rPr>
                <w:rFonts w:ascii="Calibri" w:hAnsi="Calibri" w:cs="Arial"/>
                <w:u w:val="single"/>
              </w:rPr>
            </w:pPr>
            <w:r>
              <w:rPr>
                <w:rFonts w:ascii="Calibri" w:hAnsi="Calibri" w:cs="Arial"/>
              </w:rPr>
              <w:t xml:space="preserve">the subject of a conviction for money laundering or terrorist financing; </w:t>
            </w:r>
          </w:p>
        </w:tc>
        <w:tc>
          <w:tcPr>
            <w:tcW w:w="849" w:type="dxa"/>
          </w:tcPr>
          <w:p w14:paraId="4375D4A7" w14:textId="77777777" w:rsidR="00353908" w:rsidRPr="006F70EF" w:rsidRDefault="00353908" w:rsidP="00353908">
            <w:pPr>
              <w:rPr>
                <w:rFonts w:ascii="Calibri" w:hAnsi="Calibri" w:cs="Arial"/>
                <w:u w:val="single"/>
              </w:rPr>
            </w:pPr>
          </w:p>
        </w:tc>
        <w:tc>
          <w:tcPr>
            <w:tcW w:w="1051" w:type="dxa"/>
          </w:tcPr>
          <w:p w14:paraId="1A6BE376" w14:textId="77777777" w:rsidR="00353908" w:rsidRPr="006F70EF" w:rsidRDefault="00353908" w:rsidP="00353908">
            <w:pPr>
              <w:rPr>
                <w:rFonts w:ascii="Calibri" w:hAnsi="Calibri" w:cs="Arial"/>
                <w:u w:val="single"/>
              </w:rPr>
            </w:pPr>
          </w:p>
        </w:tc>
      </w:tr>
      <w:tr w:rsidR="00353908" w:rsidRPr="006F70EF" w14:paraId="7E6D76C6" w14:textId="77777777" w:rsidTr="00135DB6">
        <w:tc>
          <w:tcPr>
            <w:tcW w:w="706" w:type="dxa"/>
          </w:tcPr>
          <w:p w14:paraId="3B63267A" w14:textId="77777777" w:rsidR="00353908" w:rsidRPr="006F70EF" w:rsidRDefault="00353908" w:rsidP="00353908">
            <w:pPr>
              <w:rPr>
                <w:rFonts w:ascii="Calibri" w:hAnsi="Calibri" w:cs="Arial"/>
                <w:u w:val="single"/>
              </w:rPr>
            </w:pPr>
            <w:r>
              <w:rPr>
                <w:rFonts w:ascii="Calibri" w:hAnsi="Calibri" w:cs="Arial"/>
              </w:rPr>
              <w:t>1.1.f</w:t>
            </w:r>
          </w:p>
        </w:tc>
        <w:tc>
          <w:tcPr>
            <w:tcW w:w="6636" w:type="dxa"/>
          </w:tcPr>
          <w:p w14:paraId="65C7DF4C" w14:textId="77777777" w:rsidR="00353908" w:rsidRPr="006F70EF" w:rsidRDefault="00353908" w:rsidP="00353908">
            <w:pPr>
              <w:rPr>
                <w:rFonts w:ascii="Calibri" w:hAnsi="Calibri" w:cs="Arial"/>
                <w:u w:val="single"/>
              </w:rPr>
            </w:pPr>
            <w:r>
              <w:rPr>
                <w:rFonts w:ascii="Calibri" w:hAnsi="Calibri" w:cs="Arial"/>
              </w:rPr>
              <w:t>the subject of a conviction of child labour and other forms of trafficking in human beings;</w:t>
            </w:r>
          </w:p>
        </w:tc>
        <w:tc>
          <w:tcPr>
            <w:tcW w:w="849" w:type="dxa"/>
          </w:tcPr>
          <w:p w14:paraId="3FCE63AA" w14:textId="77777777" w:rsidR="00353908" w:rsidRPr="006F70EF" w:rsidRDefault="00353908" w:rsidP="00353908">
            <w:pPr>
              <w:rPr>
                <w:rFonts w:ascii="Calibri" w:hAnsi="Calibri" w:cs="Arial"/>
                <w:u w:val="single"/>
              </w:rPr>
            </w:pPr>
          </w:p>
        </w:tc>
        <w:tc>
          <w:tcPr>
            <w:tcW w:w="1051" w:type="dxa"/>
          </w:tcPr>
          <w:p w14:paraId="6BD250AA" w14:textId="77777777" w:rsidR="00353908" w:rsidRPr="006F70EF" w:rsidRDefault="00353908" w:rsidP="00353908">
            <w:pPr>
              <w:rPr>
                <w:rFonts w:ascii="Calibri" w:hAnsi="Calibri" w:cs="Arial"/>
                <w:u w:val="single"/>
              </w:rPr>
            </w:pPr>
          </w:p>
        </w:tc>
      </w:tr>
      <w:tr w:rsidR="00135DB6" w:rsidRPr="006F70EF" w14:paraId="21E61FBD" w14:textId="77777777" w:rsidTr="00135DB6">
        <w:tc>
          <w:tcPr>
            <w:tcW w:w="706" w:type="dxa"/>
          </w:tcPr>
          <w:p w14:paraId="48729539" w14:textId="77777777" w:rsidR="00135DB6" w:rsidRPr="006F70EF" w:rsidRDefault="00135DB6" w:rsidP="00353908">
            <w:pPr>
              <w:rPr>
                <w:rFonts w:ascii="Calibri" w:hAnsi="Calibri" w:cs="Arial"/>
              </w:rPr>
            </w:pPr>
            <w:r>
              <w:rPr>
                <w:rFonts w:ascii="Calibri" w:hAnsi="Calibri" w:cs="Arial"/>
              </w:rPr>
              <w:t>1.2</w:t>
            </w:r>
          </w:p>
        </w:tc>
        <w:tc>
          <w:tcPr>
            <w:tcW w:w="6636" w:type="dxa"/>
          </w:tcPr>
          <w:p w14:paraId="6ED378F5" w14:textId="77777777" w:rsidR="00135DB6" w:rsidRPr="006F70EF" w:rsidRDefault="00135DB6" w:rsidP="00135DB6">
            <w:pPr>
              <w:pStyle w:val="BodyText2"/>
              <w:spacing w:line="276" w:lineRule="auto"/>
              <w:jc w:val="both"/>
              <w:rPr>
                <w:rFonts w:ascii="Calibri" w:hAnsi="Calibri" w:cs="Arial"/>
                <w:u w:val="single"/>
              </w:rPr>
            </w:pPr>
            <w:r>
              <w:rPr>
                <w:rFonts w:ascii="Calibri" w:hAnsi="Calibri" w:cs="Arial"/>
                <w:u w:val="single"/>
              </w:rPr>
              <w:t>Non-payment of taxes or social security obligations</w:t>
            </w:r>
          </w:p>
          <w:p w14:paraId="41D43342" w14:textId="77777777" w:rsidR="00135DB6" w:rsidRPr="006F70EF" w:rsidRDefault="00135DB6" w:rsidP="00135DB6">
            <w:pPr>
              <w:pStyle w:val="BodyText2"/>
              <w:spacing w:line="276" w:lineRule="auto"/>
              <w:jc w:val="both"/>
              <w:rPr>
                <w:rFonts w:ascii="Calibri" w:hAnsi="Calibri" w:cs="Arial"/>
              </w:rPr>
            </w:pPr>
            <w:r>
              <w:rPr>
                <w:rFonts w:ascii="Calibri" w:hAnsi="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4BF4651" w14:textId="77777777" w:rsidR="00135DB6" w:rsidRPr="006F70EF" w:rsidRDefault="00135DB6" w:rsidP="00135DB6">
            <w:pPr>
              <w:rPr>
                <w:rFonts w:ascii="Calibri" w:hAnsi="Calibri" w:cs="Arial"/>
              </w:rPr>
            </w:pPr>
            <w:r>
              <w:rPr>
                <w:rFonts w:ascii="Calibri" w:hAnsi="Calibri" w:cs="Arial"/>
                <w:b/>
              </w:rPr>
              <w:t xml:space="preserve">Note: </w:t>
            </w:r>
            <w:r>
              <w:rPr>
                <w:rFonts w:ascii="Calibri" w:hAnsi="Calibri" w:cs="Arial"/>
              </w:rPr>
              <w:t>If the response to 1.2 above is in the affirmative, please provide further information on the decision and the amounts involved</w:t>
            </w:r>
          </w:p>
        </w:tc>
        <w:tc>
          <w:tcPr>
            <w:tcW w:w="849" w:type="dxa"/>
          </w:tcPr>
          <w:p w14:paraId="38F95503" w14:textId="77777777" w:rsidR="00135DB6" w:rsidRPr="006F70EF" w:rsidRDefault="00135DB6" w:rsidP="00353908">
            <w:pPr>
              <w:rPr>
                <w:rFonts w:ascii="Calibri" w:hAnsi="Calibri" w:cs="Arial"/>
                <w:u w:val="single"/>
              </w:rPr>
            </w:pPr>
          </w:p>
        </w:tc>
        <w:tc>
          <w:tcPr>
            <w:tcW w:w="1051" w:type="dxa"/>
          </w:tcPr>
          <w:p w14:paraId="503F27C9" w14:textId="77777777" w:rsidR="00135DB6" w:rsidRPr="006F70EF" w:rsidRDefault="00135DB6" w:rsidP="00353908">
            <w:pPr>
              <w:rPr>
                <w:rFonts w:ascii="Calibri" w:hAnsi="Calibri" w:cs="Arial"/>
                <w:u w:val="single"/>
              </w:rPr>
            </w:pPr>
          </w:p>
        </w:tc>
      </w:tr>
    </w:tbl>
    <w:p w14:paraId="145C67B6" w14:textId="77777777" w:rsidR="00135DB6" w:rsidRPr="006F70EF" w:rsidRDefault="009168C0">
      <w:pPr>
        <w:spacing w:after="200" w:line="276" w:lineRule="auto"/>
        <w:rPr>
          <w:rFonts w:ascii="Calibri" w:hAnsi="Calibri"/>
          <w:u w:val="single"/>
        </w:rPr>
      </w:pPr>
      <w:r>
        <w:rPr>
          <w:rFonts w:ascii="Calibri" w:hAnsi="Calibri"/>
          <w:u w:val="single"/>
        </w:rPr>
        <w:br w:type="page"/>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134"/>
        <w:gridCol w:w="1134"/>
      </w:tblGrid>
      <w:tr w:rsidR="00135DB6" w:rsidRPr="006F70EF" w14:paraId="0296D404" w14:textId="77777777" w:rsidTr="00135DB6">
        <w:trPr>
          <w:jc w:val="center"/>
        </w:trPr>
        <w:tc>
          <w:tcPr>
            <w:tcW w:w="9072" w:type="dxa"/>
            <w:gridSpan w:val="5"/>
            <w:tcBorders>
              <w:top w:val="single" w:sz="4" w:space="0" w:color="auto"/>
              <w:left w:val="single" w:sz="4" w:space="0" w:color="auto"/>
              <w:right w:val="single" w:sz="4" w:space="0" w:color="auto"/>
            </w:tcBorders>
            <w:shd w:val="clear" w:color="auto" w:fill="BFBFBF" w:themeFill="background1" w:themeFillShade="BF"/>
          </w:tcPr>
          <w:p w14:paraId="3803609F" w14:textId="77777777" w:rsidR="00135DB6" w:rsidRPr="006F70EF" w:rsidRDefault="00135DB6" w:rsidP="006F70EF">
            <w:pPr>
              <w:jc w:val="both"/>
              <w:rPr>
                <w:rFonts w:ascii="Calibri" w:hAnsi="Calibri" w:cs="Arial"/>
                <w:b/>
              </w:rPr>
            </w:pPr>
            <w:r>
              <w:rPr>
                <w:rFonts w:ascii="Calibri" w:hAnsi="Calibri" w:cs="Arial"/>
                <w:b/>
              </w:rPr>
              <w:lastRenderedPageBreak/>
              <w:t>An Economic Operator who answers ‘Yes’ in any of the situations set out in paragraphs 2.1.a to 2.1.i will be excluded.</w:t>
            </w:r>
          </w:p>
          <w:p w14:paraId="749E93BE" w14:textId="77777777" w:rsidR="00135DB6" w:rsidRPr="006F70EF" w:rsidRDefault="00135DB6" w:rsidP="006F70EF">
            <w:pPr>
              <w:jc w:val="both"/>
              <w:rPr>
                <w:rFonts w:ascii="Calibri" w:hAnsi="Calibri" w:cs="Arial"/>
                <w:b/>
              </w:rPr>
            </w:pPr>
          </w:p>
        </w:tc>
      </w:tr>
      <w:tr w:rsidR="00135DB6" w:rsidRPr="006F70EF" w14:paraId="40C09D13" w14:textId="77777777" w:rsidTr="006F70EF">
        <w:trPr>
          <w:jc w:val="center"/>
        </w:trPr>
        <w:tc>
          <w:tcPr>
            <w:tcW w:w="6804" w:type="dxa"/>
            <w:gridSpan w:val="3"/>
            <w:vMerge w:val="restart"/>
            <w:tcBorders>
              <w:top w:val="single" w:sz="4" w:space="0" w:color="auto"/>
              <w:left w:val="single" w:sz="4" w:space="0" w:color="auto"/>
              <w:right w:val="single" w:sz="4" w:space="0" w:color="auto"/>
            </w:tcBorders>
          </w:tcPr>
          <w:p w14:paraId="6F5057D2" w14:textId="77777777" w:rsidR="00135DB6" w:rsidRPr="006F70EF" w:rsidRDefault="00135DB6" w:rsidP="006F70EF">
            <w:pPr>
              <w:jc w:val="both"/>
              <w:rPr>
                <w:rFonts w:ascii="Calibri" w:hAnsi="Calibri" w:cs="Arial"/>
                <w:b/>
              </w:rPr>
            </w:pPr>
            <w:r>
              <w:rPr>
                <w:rFonts w:ascii="Calibri" w:hAnsi="Calibri" w:cs="Arial"/>
                <w:b/>
              </w:rPr>
              <w:t>2.1 Please indicate if any of the following situations have applied, within the past three years, or currently apply, to your organisation.</w:t>
            </w:r>
          </w:p>
          <w:p w14:paraId="7846003C" w14:textId="77777777" w:rsidR="00135DB6" w:rsidRPr="006F70EF" w:rsidRDefault="00135DB6" w:rsidP="006F70EF">
            <w:pPr>
              <w:jc w:val="both"/>
              <w:rPr>
                <w:rFonts w:ascii="Calibri" w:hAnsi="Calibri" w:cs="Arial"/>
                <w:b/>
              </w:rPr>
            </w:pPr>
          </w:p>
          <w:p w14:paraId="3083F2C3" w14:textId="77777777" w:rsidR="00135DB6" w:rsidRPr="006F70EF" w:rsidRDefault="00135DB6" w:rsidP="006F70EF">
            <w:pPr>
              <w:jc w:val="both"/>
              <w:rPr>
                <w:rFonts w:ascii="Calibri" w:hAnsi="Calibri" w:cs="Arial"/>
              </w:rPr>
            </w:pPr>
            <w:r>
              <w:rPr>
                <w:rFonts w:ascii="Calibri" w:hAnsi="Calibri" w:cs="Arial"/>
                <w:b/>
              </w:rPr>
              <w:t>The Economic Operator:</w:t>
            </w:r>
          </w:p>
        </w:tc>
        <w:tc>
          <w:tcPr>
            <w:tcW w:w="1134" w:type="dxa"/>
            <w:tcBorders>
              <w:top w:val="single" w:sz="4" w:space="0" w:color="auto"/>
              <w:left w:val="single" w:sz="4" w:space="0" w:color="auto"/>
              <w:bottom w:val="single" w:sz="4" w:space="0" w:color="auto"/>
              <w:right w:val="single" w:sz="4" w:space="0" w:color="auto"/>
            </w:tcBorders>
          </w:tcPr>
          <w:p w14:paraId="5104EB25" w14:textId="77777777" w:rsidR="00135DB6" w:rsidRPr="006F70EF" w:rsidRDefault="00135DB6" w:rsidP="006F70EF">
            <w:pPr>
              <w:jc w:val="center"/>
              <w:rPr>
                <w:rFonts w:ascii="Calibri" w:hAnsi="Calibri" w:cs="Arial"/>
                <w:b/>
              </w:rPr>
            </w:pPr>
            <w:r>
              <w:rPr>
                <w:rFonts w:ascii="Calibri" w:hAnsi="Calibri" w:cs="Arial"/>
                <w:b/>
              </w:rPr>
              <w:t>YES</w:t>
            </w:r>
          </w:p>
        </w:tc>
        <w:tc>
          <w:tcPr>
            <w:tcW w:w="1134" w:type="dxa"/>
            <w:tcBorders>
              <w:top w:val="single" w:sz="4" w:space="0" w:color="auto"/>
              <w:left w:val="single" w:sz="4" w:space="0" w:color="auto"/>
              <w:bottom w:val="single" w:sz="4" w:space="0" w:color="auto"/>
              <w:right w:val="single" w:sz="4" w:space="0" w:color="auto"/>
            </w:tcBorders>
          </w:tcPr>
          <w:p w14:paraId="44BDCF25" w14:textId="77777777" w:rsidR="00135DB6" w:rsidRPr="006F70EF" w:rsidRDefault="00135DB6" w:rsidP="006F70EF">
            <w:pPr>
              <w:jc w:val="center"/>
              <w:rPr>
                <w:rFonts w:ascii="Calibri" w:hAnsi="Calibri" w:cs="Arial"/>
                <w:b/>
              </w:rPr>
            </w:pPr>
            <w:r>
              <w:rPr>
                <w:rFonts w:ascii="Calibri" w:hAnsi="Calibri" w:cs="Arial"/>
                <w:b/>
              </w:rPr>
              <w:t>NO</w:t>
            </w:r>
          </w:p>
        </w:tc>
      </w:tr>
      <w:tr w:rsidR="00135DB6" w:rsidRPr="006F70EF" w14:paraId="475481FC" w14:textId="77777777" w:rsidTr="006F70EF">
        <w:trPr>
          <w:jc w:val="center"/>
        </w:trPr>
        <w:tc>
          <w:tcPr>
            <w:tcW w:w="6804" w:type="dxa"/>
            <w:gridSpan w:val="3"/>
            <w:vMerge/>
            <w:tcBorders>
              <w:left w:val="single" w:sz="4" w:space="0" w:color="auto"/>
              <w:bottom w:val="single" w:sz="4" w:space="0" w:color="auto"/>
              <w:right w:val="single" w:sz="4" w:space="0" w:color="auto"/>
            </w:tcBorders>
          </w:tcPr>
          <w:p w14:paraId="3856CB8D" w14:textId="77777777" w:rsidR="00135DB6" w:rsidRPr="006F70EF" w:rsidRDefault="00135DB6" w:rsidP="006F70EF">
            <w:pPr>
              <w:jc w:val="both"/>
              <w:rPr>
                <w:rFonts w:ascii="Calibri" w:hAnsi="Calibri" w:cs="Arial"/>
                <w:b/>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4CBBE68" w14:textId="77777777" w:rsidR="00135DB6" w:rsidRPr="006F70EF" w:rsidRDefault="00135DB6" w:rsidP="006F70EF">
            <w:pPr>
              <w:rPr>
                <w:rFonts w:ascii="Calibri" w:hAnsi="Calibri" w:cs="Arial"/>
                <w:b/>
              </w:rPr>
            </w:pPr>
            <w:r>
              <w:rPr>
                <w:rFonts w:ascii="Calibri" w:hAnsi="Calibri" w:cs="Arial"/>
                <w:b/>
                <w:sz w:val="16"/>
              </w:rPr>
              <w:t>Please indicate your answer by marking ‘X’ in the relevant box</w:t>
            </w:r>
          </w:p>
        </w:tc>
      </w:tr>
      <w:tr w:rsidR="00135DB6" w:rsidRPr="006F70EF" w14:paraId="67E8BCC4"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tcPr>
          <w:p w14:paraId="100B7119" w14:textId="77777777" w:rsidR="00135DB6" w:rsidRPr="006F70EF" w:rsidRDefault="00135DB6" w:rsidP="006F70EF">
            <w:pPr>
              <w:jc w:val="both"/>
              <w:rPr>
                <w:rFonts w:ascii="Calibri" w:hAnsi="Calibri" w:cs="Arial"/>
              </w:rPr>
            </w:pPr>
            <w:r>
              <w:rPr>
                <w:rFonts w:ascii="Calibri" w:hAnsi="Calibri" w:cs="Arial"/>
              </w:rPr>
              <w:t>2.1.a</w:t>
            </w:r>
          </w:p>
        </w:tc>
        <w:tc>
          <w:tcPr>
            <w:tcW w:w="6095" w:type="dxa"/>
            <w:gridSpan w:val="2"/>
            <w:tcBorders>
              <w:top w:val="single" w:sz="4" w:space="0" w:color="auto"/>
              <w:left w:val="single" w:sz="4" w:space="0" w:color="auto"/>
              <w:bottom w:val="single" w:sz="4" w:space="0" w:color="auto"/>
              <w:right w:val="single" w:sz="4" w:space="0" w:color="auto"/>
            </w:tcBorders>
          </w:tcPr>
          <w:p w14:paraId="21FE89AD" w14:textId="77777777" w:rsidR="00135DB6" w:rsidRPr="006F70EF" w:rsidRDefault="00135DB6" w:rsidP="006F70EF">
            <w:pPr>
              <w:pStyle w:val="BodyText2"/>
              <w:spacing w:line="276" w:lineRule="auto"/>
              <w:jc w:val="both"/>
              <w:rPr>
                <w:rFonts w:ascii="Calibri" w:hAnsi="Calibri" w:cs="Arial"/>
              </w:rPr>
            </w:pPr>
            <w:r>
              <w:rPr>
                <w:rFonts w:ascii="Calibri" w:hAnsi="Calibri"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Borders>
              <w:top w:val="single" w:sz="4" w:space="0" w:color="auto"/>
              <w:left w:val="single" w:sz="4" w:space="0" w:color="auto"/>
              <w:bottom w:val="single" w:sz="4" w:space="0" w:color="auto"/>
              <w:right w:val="single" w:sz="4" w:space="0" w:color="auto"/>
            </w:tcBorders>
          </w:tcPr>
          <w:p w14:paraId="3CF4712A"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08A61E65" w14:textId="77777777" w:rsidR="00135DB6" w:rsidRPr="006F70EF" w:rsidRDefault="00135DB6" w:rsidP="006F70EF">
            <w:pPr>
              <w:jc w:val="both"/>
              <w:rPr>
                <w:rFonts w:ascii="Calibri" w:hAnsi="Calibri" w:cs="Arial"/>
              </w:rPr>
            </w:pPr>
          </w:p>
        </w:tc>
      </w:tr>
      <w:tr w:rsidR="00135DB6" w:rsidRPr="006F70EF" w14:paraId="0D6DD411"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tcPr>
          <w:p w14:paraId="669E8E42" w14:textId="77777777" w:rsidR="00135DB6" w:rsidRPr="006F70EF" w:rsidRDefault="00135DB6" w:rsidP="006F70EF">
            <w:pPr>
              <w:jc w:val="both"/>
              <w:rPr>
                <w:rFonts w:ascii="Calibri" w:hAnsi="Calibri" w:cs="Arial"/>
              </w:rPr>
            </w:pPr>
            <w:r>
              <w:rPr>
                <w:rFonts w:ascii="Calibri" w:hAnsi="Calibri" w:cs="Arial"/>
              </w:rPr>
              <w:t>2.1.b</w:t>
            </w:r>
          </w:p>
        </w:tc>
        <w:tc>
          <w:tcPr>
            <w:tcW w:w="6095" w:type="dxa"/>
            <w:gridSpan w:val="2"/>
            <w:tcBorders>
              <w:top w:val="single" w:sz="4" w:space="0" w:color="auto"/>
              <w:left w:val="single" w:sz="4" w:space="0" w:color="auto"/>
              <w:bottom w:val="single" w:sz="4" w:space="0" w:color="auto"/>
              <w:right w:val="single" w:sz="4" w:space="0" w:color="auto"/>
            </w:tcBorders>
          </w:tcPr>
          <w:p w14:paraId="6BC458C2" w14:textId="77777777" w:rsidR="00135DB6" w:rsidRPr="006F70EF" w:rsidRDefault="00135DB6" w:rsidP="006F70EF">
            <w:pPr>
              <w:pStyle w:val="BodyText2"/>
              <w:spacing w:line="276" w:lineRule="auto"/>
              <w:jc w:val="both"/>
              <w:rPr>
                <w:rFonts w:ascii="Calibri" w:hAnsi="Calibri" w:cs="Arial"/>
              </w:rPr>
            </w:pPr>
            <w:r>
              <w:rPr>
                <w:rFonts w:ascii="Calibri" w:hAnsi="Calibri" w:cs="Arial"/>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tcBorders>
              <w:top w:val="single" w:sz="4" w:space="0" w:color="auto"/>
              <w:left w:val="single" w:sz="4" w:space="0" w:color="auto"/>
              <w:bottom w:val="single" w:sz="4" w:space="0" w:color="auto"/>
              <w:right w:val="single" w:sz="4" w:space="0" w:color="auto"/>
            </w:tcBorders>
          </w:tcPr>
          <w:p w14:paraId="668E020F"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70F1F5C1" w14:textId="77777777" w:rsidR="00135DB6" w:rsidRPr="006F70EF" w:rsidRDefault="00135DB6" w:rsidP="006F70EF">
            <w:pPr>
              <w:jc w:val="both"/>
              <w:rPr>
                <w:rFonts w:ascii="Calibri" w:hAnsi="Calibri" w:cs="Arial"/>
              </w:rPr>
            </w:pPr>
          </w:p>
        </w:tc>
      </w:tr>
      <w:tr w:rsidR="00135DB6" w:rsidRPr="006F70EF" w14:paraId="2319D744"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tcPr>
          <w:p w14:paraId="496D59D4" w14:textId="77777777" w:rsidR="00135DB6" w:rsidRPr="006F70EF" w:rsidRDefault="00135DB6" w:rsidP="006F70EF">
            <w:pPr>
              <w:jc w:val="both"/>
              <w:rPr>
                <w:rFonts w:ascii="Calibri" w:hAnsi="Calibri" w:cs="Arial"/>
              </w:rPr>
            </w:pPr>
            <w:r>
              <w:rPr>
                <w:rFonts w:ascii="Calibri" w:hAnsi="Calibri" w:cs="Arial"/>
              </w:rPr>
              <w:t>2.1.c</w:t>
            </w:r>
          </w:p>
        </w:tc>
        <w:tc>
          <w:tcPr>
            <w:tcW w:w="6095" w:type="dxa"/>
            <w:gridSpan w:val="2"/>
            <w:tcBorders>
              <w:top w:val="single" w:sz="4" w:space="0" w:color="auto"/>
              <w:left w:val="single" w:sz="4" w:space="0" w:color="auto"/>
              <w:bottom w:val="single" w:sz="4" w:space="0" w:color="auto"/>
              <w:right w:val="single" w:sz="4" w:space="0" w:color="auto"/>
            </w:tcBorders>
          </w:tcPr>
          <w:p w14:paraId="031C0910" w14:textId="77777777" w:rsidR="00135DB6" w:rsidRPr="006F70EF" w:rsidRDefault="00135DB6" w:rsidP="006F70EF">
            <w:pPr>
              <w:jc w:val="both"/>
              <w:rPr>
                <w:rFonts w:ascii="Calibri" w:hAnsi="Calibri" w:cs="Arial"/>
              </w:rPr>
            </w:pPr>
            <w:r>
              <w:rPr>
                <w:rFonts w:ascii="Calibri" w:hAnsi="Calibri" w:cs="Arial"/>
              </w:rPr>
              <w:t>is guilty of grave professional misconduct which renders its integrity questionable;</w:t>
            </w:r>
          </w:p>
        </w:tc>
        <w:tc>
          <w:tcPr>
            <w:tcW w:w="1134" w:type="dxa"/>
            <w:tcBorders>
              <w:top w:val="single" w:sz="4" w:space="0" w:color="auto"/>
              <w:left w:val="single" w:sz="4" w:space="0" w:color="auto"/>
              <w:bottom w:val="single" w:sz="4" w:space="0" w:color="auto"/>
              <w:right w:val="single" w:sz="4" w:space="0" w:color="auto"/>
            </w:tcBorders>
          </w:tcPr>
          <w:p w14:paraId="659465A1"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090BC1E3" w14:textId="77777777" w:rsidR="00135DB6" w:rsidRPr="006F70EF" w:rsidRDefault="00135DB6" w:rsidP="006F70EF">
            <w:pPr>
              <w:jc w:val="both"/>
              <w:rPr>
                <w:rFonts w:ascii="Calibri" w:hAnsi="Calibri" w:cs="Arial"/>
              </w:rPr>
            </w:pPr>
          </w:p>
        </w:tc>
      </w:tr>
      <w:tr w:rsidR="00135DB6" w:rsidRPr="006F70EF" w14:paraId="05D72E39"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tcPr>
          <w:p w14:paraId="31640F37" w14:textId="77777777" w:rsidR="00135DB6" w:rsidRPr="006F70EF" w:rsidRDefault="00135DB6" w:rsidP="006F70EF">
            <w:pPr>
              <w:jc w:val="both"/>
              <w:rPr>
                <w:rFonts w:ascii="Calibri" w:hAnsi="Calibri" w:cs="Arial"/>
              </w:rPr>
            </w:pPr>
            <w:r>
              <w:rPr>
                <w:rFonts w:ascii="Calibri" w:hAnsi="Calibri" w:cs="Arial"/>
              </w:rPr>
              <w:t>2.1.d</w:t>
            </w:r>
          </w:p>
        </w:tc>
        <w:tc>
          <w:tcPr>
            <w:tcW w:w="6095" w:type="dxa"/>
            <w:gridSpan w:val="2"/>
            <w:tcBorders>
              <w:top w:val="single" w:sz="4" w:space="0" w:color="auto"/>
              <w:left w:val="single" w:sz="4" w:space="0" w:color="auto"/>
              <w:bottom w:val="single" w:sz="4" w:space="0" w:color="auto"/>
              <w:right w:val="single" w:sz="4" w:space="0" w:color="auto"/>
            </w:tcBorders>
          </w:tcPr>
          <w:p w14:paraId="66A87DB4" w14:textId="77777777" w:rsidR="00135DB6" w:rsidRPr="006F70EF" w:rsidRDefault="00135DB6" w:rsidP="006F70EF">
            <w:pPr>
              <w:jc w:val="both"/>
              <w:rPr>
                <w:rFonts w:ascii="Calibri" w:hAnsi="Calibri" w:cs="Arial"/>
              </w:rPr>
            </w:pPr>
            <w:r>
              <w:rPr>
                <w:rFonts w:ascii="Calibri" w:hAnsi="Calibri" w:cs="Arial"/>
              </w:rPr>
              <w:t>has entered into agreements with other economic operators aimed at distorting competition;</w:t>
            </w:r>
          </w:p>
        </w:tc>
        <w:tc>
          <w:tcPr>
            <w:tcW w:w="1134" w:type="dxa"/>
            <w:tcBorders>
              <w:top w:val="single" w:sz="4" w:space="0" w:color="auto"/>
              <w:left w:val="single" w:sz="4" w:space="0" w:color="auto"/>
              <w:bottom w:val="single" w:sz="4" w:space="0" w:color="auto"/>
              <w:right w:val="single" w:sz="4" w:space="0" w:color="auto"/>
            </w:tcBorders>
          </w:tcPr>
          <w:p w14:paraId="68EB6297"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293232E4" w14:textId="77777777" w:rsidR="00135DB6" w:rsidRPr="006F70EF" w:rsidRDefault="00135DB6" w:rsidP="006F70EF">
            <w:pPr>
              <w:jc w:val="both"/>
              <w:rPr>
                <w:rFonts w:ascii="Calibri" w:hAnsi="Calibri" w:cs="Arial"/>
              </w:rPr>
            </w:pPr>
          </w:p>
        </w:tc>
      </w:tr>
      <w:tr w:rsidR="00135DB6" w:rsidRPr="006F70EF" w14:paraId="3CAC2BF3"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tcPr>
          <w:p w14:paraId="2B14E892" w14:textId="77777777" w:rsidR="00135DB6" w:rsidRPr="006F70EF" w:rsidRDefault="00135DB6" w:rsidP="006F70EF">
            <w:pPr>
              <w:jc w:val="both"/>
              <w:rPr>
                <w:rFonts w:ascii="Calibri" w:hAnsi="Calibri" w:cs="Arial"/>
              </w:rPr>
            </w:pPr>
            <w:r>
              <w:rPr>
                <w:rFonts w:ascii="Calibri" w:hAnsi="Calibri" w:cs="Arial"/>
              </w:rPr>
              <w:t xml:space="preserve">2.1.e </w:t>
            </w:r>
          </w:p>
        </w:tc>
        <w:tc>
          <w:tcPr>
            <w:tcW w:w="6095" w:type="dxa"/>
            <w:gridSpan w:val="2"/>
            <w:tcBorders>
              <w:top w:val="single" w:sz="4" w:space="0" w:color="auto"/>
              <w:left w:val="single" w:sz="4" w:space="0" w:color="auto"/>
              <w:bottom w:val="single" w:sz="4" w:space="0" w:color="auto"/>
              <w:right w:val="single" w:sz="4" w:space="0" w:color="auto"/>
            </w:tcBorders>
          </w:tcPr>
          <w:p w14:paraId="5C2AF4CA" w14:textId="77777777" w:rsidR="00135DB6" w:rsidRPr="006F70EF" w:rsidRDefault="00135DB6" w:rsidP="006F70EF">
            <w:pPr>
              <w:jc w:val="both"/>
              <w:rPr>
                <w:rFonts w:ascii="Calibri" w:hAnsi="Calibri" w:cs="Arial"/>
              </w:rPr>
            </w:pPr>
            <w:r>
              <w:rPr>
                <w:rFonts w:ascii="Calibri" w:hAnsi="Calibri" w:cs="Arial"/>
              </w:rPr>
              <w:t xml:space="preserve">has a conflict of interest within the meaning of Article 24 of 2014/24/EU that cannot be effectively remedied by other, less intrusive, measures; </w:t>
            </w:r>
          </w:p>
        </w:tc>
        <w:tc>
          <w:tcPr>
            <w:tcW w:w="1134" w:type="dxa"/>
            <w:tcBorders>
              <w:top w:val="single" w:sz="4" w:space="0" w:color="auto"/>
              <w:left w:val="single" w:sz="4" w:space="0" w:color="auto"/>
              <w:bottom w:val="single" w:sz="4" w:space="0" w:color="auto"/>
              <w:right w:val="single" w:sz="4" w:space="0" w:color="auto"/>
            </w:tcBorders>
          </w:tcPr>
          <w:p w14:paraId="76FDDBB8"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03E32918" w14:textId="77777777" w:rsidR="00135DB6" w:rsidRPr="006F70EF" w:rsidRDefault="00135DB6" w:rsidP="006F70EF">
            <w:pPr>
              <w:jc w:val="both"/>
              <w:rPr>
                <w:rFonts w:ascii="Calibri" w:hAnsi="Calibri" w:cs="Arial"/>
              </w:rPr>
            </w:pPr>
          </w:p>
        </w:tc>
      </w:tr>
      <w:tr w:rsidR="00135DB6" w:rsidRPr="006F70EF" w14:paraId="52EBECD8"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tcPr>
          <w:p w14:paraId="341EE5E4" w14:textId="77777777" w:rsidR="00135DB6" w:rsidRPr="006F70EF" w:rsidRDefault="00135DB6" w:rsidP="006F70EF">
            <w:pPr>
              <w:jc w:val="both"/>
              <w:rPr>
                <w:rFonts w:ascii="Calibri" w:hAnsi="Calibri" w:cs="Arial"/>
              </w:rPr>
            </w:pPr>
            <w:r>
              <w:rPr>
                <w:rFonts w:ascii="Calibri" w:hAnsi="Calibri" w:cs="Arial"/>
              </w:rPr>
              <w:t xml:space="preserve">2.1.f </w:t>
            </w:r>
          </w:p>
        </w:tc>
        <w:tc>
          <w:tcPr>
            <w:tcW w:w="6095" w:type="dxa"/>
            <w:gridSpan w:val="2"/>
            <w:tcBorders>
              <w:top w:val="single" w:sz="4" w:space="0" w:color="auto"/>
              <w:left w:val="single" w:sz="4" w:space="0" w:color="auto"/>
              <w:bottom w:val="single" w:sz="4" w:space="0" w:color="auto"/>
              <w:right w:val="single" w:sz="4" w:space="0" w:color="auto"/>
            </w:tcBorders>
          </w:tcPr>
          <w:p w14:paraId="206622CA" w14:textId="77777777" w:rsidR="00135DB6" w:rsidRPr="006F70EF" w:rsidRDefault="00135DB6" w:rsidP="006F70EF">
            <w:pPr>
              <w:jc w:val="both"/>
              <w:rPr>
                <w:rFonts w:ascii="Calibri" w:hAnsi="Calibri" w:cs="Arial"/>
              </w:rPr>
            </w:pPr>
            <w:r>
              <w:rPr>
                <w:rFonts w:ascii="Calibri" w:hAnsi="Calibri"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Borders>
              <w:top w:val="single" w:sz="4" w:space="0" w:color="auto"/>
              <w:left w:val="single" w:sz="4" w:space="0" w:color="auto"/>
              <w:bottom w:val="single" w:sz="4" w:space="0" w:color="auto"/>
              <w:right w:val="single" w:sz="4" w:space="0" w:color="auto"/>
            </w:tcBorders>
          </w:tcPr>
          <w:p w14:paraId="09515363"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0FF8B2B1" w14:textId="77777777" w:rsidR="00135DB6" w:rsidRPr="006F70EF" w:rsidRDefault="00135DB6" w:rsidP="006F70EF">
            <w:pPr>
              <w:jc w:val="both"/>
              <w:rPr>
                <w:rFonts w:ascii="Calibri" w:hAnsi="Calibri" w:cs="Arial"/>
              </w:rPr>
            </w:pPr>
          </w:p>
        </w:tc>
      </w:tr>
      <w:tr w:rsidR="00135DB6" w:rsidRPr="006F70EF" w14:paraId="6D9B97E9"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tcPr>
          <w:p w14:paraId="3FE9EB51" w14:textId="77777777" w:rsidR="00135DB6" w:rsidRPr="006F70EF" w:rsidRDefault="00135DB6" w:rsidP="006F70EF">
            <w:pPr>
              <w:jc w:val="both"/>
              <w:rPr>
                <w:rFonts w:ascii="Calibri" w:hAnsi="Calibri" w:cs="Arial"/>
              </w:rPr>
            </w:pPr>
            <w:r>
              <w:rPr>
                <w:rFonts w:ascii="Calibri" w:hAnsi="Calibri" w:cs="Arial"/>
              </w:rPr>
              <w:t>2.1.g</w:t>
            </w:r>
          </w:p>
        </w:tc>
        <w:tc>
          <w:tcPr>
            <w:tcW w:w="6095" w:type="dxa"/>
            <w:gridSpan w:val="2"/>
            <w:tcBorders>
              <w:top w:val="single" w:sz="4" w:space="0" w:color="auto"/>
              <w:left w:val="single" w:sz="4" w:space="0" w:color="auto"/>
              <w:bottom w:val="single" w:sz="4" w:space="0" w:color="auto"/>
              <w:right w:val="single" w:sz="4" w:space="0" w:color="auto"/>
            </w:tcBorders>
          </w:tcPr>
          <w:p w14:paraId="0BF55BE5" w14:textId="77777777" w:rsidR="00135DB6" w:rsidRPr="006F70EF" w:rsidRDefault="00135DB6" w:rsidP="006F70EF">
            <w:pPr>
              <w:jc w:val="both"/>
              <w:rPr>
                <w:rFonts w:ascii="Calibri" w:hAnsi="Calibri" w:cs="Arial"/>
              </w:rPr>
            </w:pPr>
            <w:r>
              <w:rPr>
                <w:rFonts w:ascii="Calibri" w:hAnsi="Calibri" w:cs="Arial"/>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134" w:type="dxa"/>
            <w:tcBorders>
              <w:top w:val="single" w:sz="4" w:space="0" w:color="auto"/>
              <w:left w:val="single" w:sz="4" w:space="0" w:color="auto"/>
              <w:bottom w:val="single" w:sz="4" w:space="0" w:color="auto"/>
              <w:right w:val="single" w:sz="4" w:space="0" w:color="auto"/>
            </w:tcBorders>
          </w:tcPr>
          <w:p w14:paraId="5ED30F05"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61F420CF" w14:textId="77777777" w:rsidR="00135DB6" w:rsidRPr="006F70EF" w:rsidRDefault="00135DB6" w:rsidP="006F70EF">
            <w:pPr>
              <w:jc w:val="both"/>
              <w:rPr>
                <w:rFonts w:ascii="Calibri" w:hAnsi="Calibri" w:cs="Arial"/>
              </w:rPr>
            </w:pPr>
          </w:p>
        </w:tc>
      </w:tr>
      <w:tr w:rsidR="00135DB6" w:rsidRPr="006F70EF" w14:paraId="5B97723D"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tcPr>
          <w:p w14:paraId="051FC95F" w14:textId="77777777" w:rsidR="00135DB6" w:rsidRPr="006F70EF" w:rsidRDefault="00135DB6" w:rsidP="006F70EF">
            <w:pPr>
              <w:jc w:val="both"/>
              <w:rPr>
                <w:rFonts w:ascii="Calibri" w:hAnsi="Calibri" w:cs="Arial"/>
              </w:rPr>
            </w:pPr>
            <w:r>
              <w:rPr>
                <w:rFonts w:ascii="Calibri" w:hAnsi="Calibri" w:cs="Arial"/>
              </w:rPr>
              <w:t>2.1.h</w:t>
            </w:r>
          </w:p>
        </w:tc>
        <w:tc>
          <w:tcPr>
            <w:tcW w:w="6095" w:type="dxa"/>
            <w:gridSpan w:val="2"/>
            <w:tcBorders>
              <w:top w:val="single" w:sz="4" w:space="0" w:color="auto"/>
              <w:left w:val="single" w:sz="4" w:space="0" w:color="auto"/>
              <w:bottom w:val="single" w:sz="4" w:space="0" w:color="auto"/>
              <w:right w:val="single" w:sz="4" w:space="0" w:color="auto"/>
            </w:tcBorders>
          </w:tcPr>
          <w:p w14:paraId="2F7D0194" w14:textId="77777777" w:rsidR="00135DB6" w:rsidRPr="006F70EF" w:rsidRDefault="00135DB6" w:rsidP="00135DB6">
            <w:pPr>
              <w:pStyle w:val="ListParagraph"/>
              <w:numPr>
                <w:ilvl w:val="0"/>
                <w:numId w:val="24"/>
              </w:numPr>
              <w:spacing w:line="276" w:lineRule="auto"/>
              <w:ind w:left="314" w:hanging="284"/>
              <w:jc w:val="both"/>
              <w:rPr>
                <w:rFonts w:ascii="Calibri" w:hAnsi="Calibri" w:cs="Arial"/>
              </w:rPr>
            </w:pPr>
            <w:r>
              <w:rPr>
                <w:rFonts w:ascii="Calibri" w:hAnsi="Calibri" w:cs="Arial"/>
              </w:rPr>
              <w:t>is guilty of serious misrepresentation in supplying the information required for the verification of the absence of grounds for exclusion or the fulfilment of the selection criteria; or</w:t>
            </w:r>
          </w:p>
          <w:p w14:paraId="69B249DA" w14:textId="77777777" w:rsidR="00135DB6" w:rsidRPr="006F70EF" w:rsidRDefault="00135DB6" w:rsidP="00135DB6">
            <w:pPr>
              <w:pStyle w:val="ListParagraph"/>
              <w:numPr>
                <w:ilvl w:val="0"/>
                <w:numId w:val="24"/>
              </w:numPr>
              <w:spacing w:line="276" w:lineRule="auto"/>
              <w:ind w:left="314" w:hanging="284"/>
              <w:jc w:val="both"/>
              <w:rPr>
                <w:rFonts w:ascii="Calibri" w:hAnsi="Calibri" w:cs="Arial"/>
              </w:rPr>
            </w:pPr>
            <w:r>
              <w:rPr>
                <w:rFonts w:ascii="Calibri" w:hAnsi="Calibri" w:cs="Arial"/>
              </w:rPr>
              <w:t xml:space="preserve">has withheld such information or is not able to submit supporting documents required under Article 59 of Directive 2014/24/EU; or </w:t>
            </w:r>
          </w:p>
        </w:tc>
        <w:tc>
          <w:tcPr>
            <w:tcW w:w="1134" w:type="dxa"/>
            <w:tcBorders>
              <w:top w:val="single" w:sz="4" w:space="0" w:color="auto"/>
              <w:left w:val="single" w:sz="4" w:space="0" w:color="auto"/>
              <w:bottom w:val="single" w:sz="4" w:space="0" w:color="auto"/>
              <w:right w:val="single" w:sz="4" w:space="0" w:color="auto"/>
            </w:tcBorders>
          </w:tcPr>
          <w:p w14:paraId="77C82E26"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559F4E9B" w14:textId="77777777" w:rsidR="00135DB6" w:rsidRPr="006F70EF" w:rsidRDefault="00135DB6" w:rsidP="006F70EF">
            <w:pPr>
              <w:jc w:val="both"/>
              <w:rPr>
                <w:rFonts w:ascii="Calibri" w:hAnsi="Calibri" w:cs="Arial"/>
              </w:rPr>
            </w:pPr>
          </w:p>
        </w:tc>
      </w:tr>
      <w:tr w:rsidR="00135DB6" w:rsidRPr="006F70EF" w14:paraId="123B887E" w14:textId="77777777" w:rsidTr="006F70EF">
        <w:trPr>
          <w:jc w:val="center"/>
        </w:trPr>
        <w:tc>
          <w:tcPr>
            <w:tcW w:w="709" w:type="dxa"/>
            <w:tcBorders>
              <w:top w:val="single" w:sz="4" w:space="0" w:color="auto"/>
              <w:left w:val="single" w:sz="4" w:space="0" w:color="auto"/>
              <w:bottom w:val="single" w:sz="4" w:space="0" w:color="auto"/>
              <w:right w:val="single" w:sz="4" w:space="0" w:color="auto"/>
            </w:tcBorders>
            <w:hideMark/>
          </w:tcPr>
          <w:p w14:paraId="5C067782" w14:textId="77777777" w:rsidR="00135DB6" w:rsidRPr="006F70EF" w:rsidRDefault="00135DB6" w:rsidP="006F70EF">
            <w:pPr>
              <w:jc w:val="both"/>
              <w:rPr>
                <w:rFonts w:ascii="Calibri" w:hAnsi="Calibri" w:cs="Arial"/>
              </w:rPr>
            </w:pPr>
            <w:r>
              <w:rPr>
                <w:rFonts w:ascii="Calibri" w:hAnsi="Calibri" w:cs="Arial"/>
              </w:rPr>
              <w:t>2.1.i</w:t>
            </w:r>
          </w:p>
        </w:tc>
        <w:tc>
          <w:tcPr>
            <w:tcW w:w="6095" w:type="dxa"/>
            <w:gridSpan w:val="2"/>
            <w:tcBorders>
              <w:top w:val="single" w:sz="4" w:space="0" w:color="auto"/>
              <w:left w:val="single" w:sz="4" w:space="0" w:color="auto"/>
              <w:bottom w:val="single" w:sz="4" w:space="0" w:color="auto"/>
              <w:right w:val="single" w:sz="4" w:space="0" w:color="auto"/>
            </w:tcBorders>
            <w:hideMark/>
          </w:tcPr>
          <w:p w14:paraId="7F239EE6" w14:textId="77777777" w:rsidR="00135DB6" w:rsidRPr="006F70EF" w:rsidRDefault="00135DB6" w:rsidP="006F70EF">
            <w:pPr>
              <w:jc w:val="both"/>
              <w:rPr>
                <w:rFonts w:ascii="Calibri" w:hAnsi="Calibri" w:cs="Arial"/>
              </w:rPr>
            </w:pPr>
            <w:r>
              <w:rPr>
                <w:rFonts w:ascii="Calibri" w:hAnsi="Calibri" w:cs="Arial"/>
              </w:rPr>
              <w:t>has undertaken to:</w:t>
            </w:r>
          </w:p>
          <w:p w14:paraId="1493D43E" w14:textId="77777777" w:rsidR="00135DB6" w:rsidRPr="006F70EF" w:rsidRDefault="00135DB6" w:rsidP="00135DB6">
            <w:pPr>
              <w:pStyle w:val="ListParagraph"/>
              <w:numPr>
                <w:ilvl w:val="0"/>
                <w:numId w:val="23"/>
              </w:numPr>
              <w:spacing w:line="276" w:lineRule="auto"/>
              <w:ind w:left="314" w:hanging="284"/>
              <w:jc w:val="both"/>
              <w:rPr>
                <w:rFonts w:ascii="Calibri" w:hAnsi="Calibri" w:cs="Arial"/>
              </w:rPr>
            </w:pPr>
            <w:r>
              <w:rPr>
                <w:rFonts w:ascii="Calibri" w:hAnsi="Calibri" w:cs="Arial"/>
              </w:rPr>
              <w:t>unduly influence the decision-making process of the contracting entity, or</w:t>
            </w:r>
          </w:p>
          <w:p w14:paraId="06421D94" w14:textId="77777777" w:rsidR="00135DB6" w:rsidRPr="006F70EF" w:rsidRDefault="00135DB6" w:rsidP="00135DB6">
            <w:pPr>
              <w:pStyle w:val="ListParagraph"/>
              <w:numPr>
                <w:ilvl w:val="0"/>
                <w:numId w:val="23"/>
              </w:numPr>
              <w:spacing w:line="276" w:lineRule="auto"/>
              <w:ind w:left="314" w:hanging="284"/>
              <w:jc w:val="both"/>
              <w:rPr>
                <w:rFonts w:ascii="Calibri" w:hAnsi="Calibri" w:cs="Arial"/>
              </w:rPr>
            </w:pPr>
            <w:r>
              <w:rPr>
                <w:rFonts w:ascii="Calibri" w:hAnsi="Calibri" w:cs="Arial"/>
              </w:rPr>
              <w:t>obtain confidential information that may confer upon the Tenderer undue advantages in the procurement procedure; or</w:t>
            </w:r>
          </w:p>
          <w:p w14:paraId="31755C15" w14:textId="77777777" w:rsidR="00135DB6" w:rsidRPr="006F70EF" w:rsidRDefault="00135DB6" w:rsidP="00135DB6">
            <w:pPr>
              <w:pStyle w:val="ListParagraph"/>
              <w:numPr>
                <w:ilvl w:val="0"/>
                <w:numId w:val="23"/>
              </w:numPr>
              <w:spacing w:line="276" w:lineRule="auto"/>
              <w:ind w:left="314" w:hanging="284"/>
              <w:jc w:val="both"/>
              <w:rPr>
                <w:rFonts w:ascii="Calibri" w:hAnsi="Calibri" w:cs="Arial"/>
              </w:rPr>
            </w:pPr>
            <w:r>
              <w:rPr>
                <w:rFonts w:ascii="Calibri" w:hAnsi="Calibri" w:cs="Arial"/>
              </w:rPr>
              <w:lastRenderedPageBreak/>
              <w:t xml:space="preserve">negligently provide misleading information that may have a material influence on decisions concerning exclusion, selection or award. </w:t>
            </w:r>
          </w:p>
        </w:tc>
        <w:tc>
          <w:tcPr>
            <w:tcW w:w="1134" w:type="dxa"/>
            <w:tcBorders>
              <w:top w:val="single" w:sz="4" w:space="0" w:color="auto"/>
              <w:left w:val="single" w:sz="4" w:space="0" w:color="auto"/>
              <w:bottom w:val="single" w:sz="4" w:space="0" w:color="auto"/>
              <w:right w:val="single" w:sz="4" w:space="0" w:color="auto"/>
            </w:tcBorders>
          </w:tcPr>
          <w:p w14:paraId="7E5A56A2" w14:textId="77777777" w:rsidR="00135DB6" w:rsidRPr="006F70EF" w:rsidRDefault="00135DB6" w:rsidP="006F70EF">
            <w:pPr>
              <w:jc w:val="both"/>
              <w:rPr>
                <w:rFonts w:ascii="Calibri" w:hAnsi="Calibri" w:cs="Arial"/>
              </w:rPr>
            </w:pPr>
          </w:p>
        </w:tc>
        <w:tc>
          <w:tcPr>
            <w:tcW w:w="1134" w:type="dxa"/>
            <w:tcBorders>
              <w:top w:val="single" w:sz="4" w:space="0" w:color="auto"/>
              <w:left w:val="single" w:sz="4" w:space="0" w:color="auto"/>
              <w:bottom w:val="single" w:sz="4" w:space="0" w:color="auto"/>
              <w:right w:val="single" w:sz="4" w:space="0" w:color="auto"/>
            </w:tcBorders>
          </w:tcPr>
          <w:p w14:paraId="6ABA9037" w14:textId="77777777" w:rsidR="00135DB6" w:rsidRPr="006F70EF" w:rsidRDefault="00135DB6" w:rsidP="006F70EF">
            <w:pPr>
              <w:jc w:val="both"/>
              <w:rPr>
                <w:rFonts w:ascii="Calibri" w:hAnsi="Calibri" w:cs="Arial"/>
              </w:rPr>
            </w:pPr>
          </w:p>
        </w:tc>
      </w:tr>
      <w:tr w:rsidR="00135DB6" w:rsidRPr="006F70EF" w14:paraId="2280EB1C" w14:textId="77777777" w:rsidTr="006F70EF">
        <w:trPr>
          <w:jc w:val="center"/>
        </w:trPr>
        <w:tc>
          <w:tcPr>
            <w:tcW w:w="9072" w:type="dxa"/>
            <w:gridSpan w:val="5"/>
            <w:tcBorders>
              <w:top w:val="single" w:sz="4" w:space="0" w:color="auto"/>
              <w:left w:val="single" w:sz="4" w:space="0" w:color="auto"/>
              <w:bottom w:val="single" w:sz="4" w:space="0" w:color="auto"/>
              <w:right w:val="single" w:sz="4" w:space="0" w:color="auto"/>
            </w:tcBorders>
          </w:tcPr>
          <w:p w14:paraId="10EFFC94" w14:textId="77777777" w:rsidR="00135DB6" w:rsidRPr="006F70EF" w:rsidRDefault="00135DB6" w:rsidP="006F70EF">
            <w:pPr>
              <w:jc w:val="both"/>
              <w:rPr>
                <w:rFonts w:ascii="Calibri" w:hAnsi="Calibri" w:cs="Arial"/>
              </w:rPr>
            </w:pPr>
            <w:r>
              <w:rPr>
                <w:rFonts w:ascii="Calibri" w:hAnsi="Calibri" w:cs="Arial"/>
                <w:u w:val="single"/>
              </w:rPr>
              <w:br w:type="page"/>
            </w:r>
            <w:r>
              <w:rPr>
                <w:rFonts w:ascii="Calibri" w:hAnsi="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p w14:paraId="61B97316" w14:textId="77777777" w:rsidR="00135DB6" w:rsidRPr="006F70EF" w:rsidRDefault="00135DB6" w:rsidP="006F70EF">
            <w:pPr>
              <w:jc w:val="both"/>
              <w:rPr>
                <w:rFonts w:ascii="Calibri" w:hAnsi="Calibri" w:cs="Arial"/>
              </w:rPr>
            </w:pPr>
          </w:p>
        </w:tc>
      </w:tr>
      <w:tr w:rsidR="00135DB6" w:rsidRPr="006F70EF" w14:paraId="1F6C0F19" w14:textId="77777777" w:rsidTr="006F70EF">
        <w:trPr>
          <w:jc w:val="center"/>
        </w:trPr>
        <w:tc>
          <w:tcPr>
            <w:tcW w:w="4536" w:type="dxa"/>
            <w:gridSpan w:val="2"/>
            <w:tcBorders>
              <w:top w:val="single" w:sz="4" w:space="0" w:color="auto"/>
              <w:left w:val="single" w:sz="4" w:space="0" w:color="auto"/>
              <w:bottom w:val="single" w:sz="4" w:space="0" w:color="auto"/>
              <w:right w:val="single" w:sz="4" w:space="0" w:color="auto"/>
            </w:tcBorders>
          </w:tcPr>
          <w:p w14:paraId="46C85C06" w14:textId="77777777" w:rsidR="00135DB6" w:rsidRPr="006F70EF" w:rsidRDefault="00135DB6" w:rsidP="006F70EF">
            <w:pPr>
              <w:spacing w:line="360" w:lineRule="auto"/>
              <w:jc w:val="both"/>
              <w:rPr>
                <w:rFonts w:ascii="Calibri" w:hAnsi="Calibri" w:cs="Arial"/>
                <w:b/>
              </w:rPr>
            </w:pPr>
            <w:r>
              <w:rPr>
                <w:rFonts w:ascii="Calibri" w:hAnsi="Calibri" w:cs="Arial"/>
                <w:b/>
              </w:rPr>
              <w:t>Name of Economic Operator</w:t>
            </w:r>
          </w:p>
        </w:tc>
        <w:tc>
          <w:tcPr>
            <w:tcW w:w="4536" w:type="dxa"/>
            <w:gridSpan w:val="3"/>
            <w:tcBorders>
              <w:top w:val="single" w:sz="4" w:space="0" w:color="auto"/>
              <w:left w:val="single" w:sz="4" w:space="0" w:color="auto"/>
              <w:bottom w:val="single" w:sz="4" w:space="0" w:color="auto"/>
              <w:right w:val="single" w:sz="4" w:space="0" w:color="auto"/>
            </w:tcBorders>
          </w:tcPr>
          <w:p w14:paraId="0F7F3DA1" w14:textId="77777777" w:rsidR="00135DB6" w:rsidRPr="006F70EF" w:rsidRDefault="00135DB6" w:rsidP="006F70EF">
            <w:pPr>
              <w:spacing w:line="360" w:lineRule="auto"/>
              <w:jc w:val="both"/>
              <w:rPr>
                <w:rFonts w:ascii="Calibri" w:hAnsi="Calibri" w:cs="Arial"/>
              </w:rPr>
            </w:pPr>
          </w:p>
        </w:tc>
      </w:tr>
      <w:tr w:rsidR="00135DB6" w:rsidRPr="006F70EF" w14:paraId="02A2F57F" w14:textId="77777777" w:rsidTr="006F70EF">
        <w:trPr>
          <w:jc w:val="center"/>
        </w:trPr>
        <w:tc>
          <w:tcPr>
            <w:tcW w:w="4536" w:type="dxa"/>
            <w:gridSpan w:val="2"/>
            <w:tcBorders>
              <w:top w:val="single" w:sz="4" w:space="0" w:color="auto"/>
              <w:left w:val="single" w:sz="4" w:space="0" w:color="auto"/>
              <w:bottom w:val="single" w:sz="4" w:space="0" w:color="auto"/>
              <w:right w:val="single" w:sz="4" w:space="0" w:color="auto"/>
            </w:tcBorders>
          </w:tcPr>
          <w:p w14:paraId="0F8C021C" w14:textId="77777777" w:rsidR="00135DB6" w:rsidRPr="006F70EF" w:rsidRDefault="00135DB6" w:rsidP="006F70EF">
            <w:pPr>
              <w:spacing w:line="360" w:lineRule="auto"/>
              <w:jc w:val="both"/>
              <w:rPr>
                <w:rFonts w:ascii="Calibri" w:hAnsi="Calibri" w:cs="Arial"/>
                <w:b/>
              </w:rPr>
            </w:pPr>
            <w:r>
              <w:rPr>
                <w:rFonts w:ascii="Calibri" w:hAnsi="Calibri" w:cs="Arial"/>
                <w:b/>
              </w:rPr>
              <w:t>Authorised Signatory</w:t>
            </w:r>
          </w:p>
        </w:tc>
        <w:tc>
          <w:tcPr>
            <w:tcW w:w="4536" w:type="dxa"/>
            <w:gridSpan w:val="3"/>
            <w:tcBorders>
              <w:top w:val="single" w:sz="4" w:space="0" w:color="auto"/>
              <w:left w:val="single" w:sz="4" w:space="0" w:color="auto"/>
              <w:bottom w:val="single" w:sz="4" w:space="0" w:color="auto"/>
              <w:right w:val="single" w:sz="4" w:space="0" w:color="auto"/>
            </w:tcBorders>
          </w:tcPr>
          <w:p w14:paraId="09399F5A" w14:textId="77777777" w:rsidR="00135DB6" w:rsidRPr="006F70EF" w:rsidRDefault="00135DB6" w:rsidP="006F70EF">
            <w:pPr>
              <w:spacing w:line="360" w:lineRule="auto"/>
              <w:jc w:val="both"/>
              <w:rPr>
                <w:rFonts w:ascii="Calibri" w:hAnsi="Calibri" w:cs="Arial"/>
              </w:rPr>
            </w:pPr>
          </w:p>
        </w:tc>
      </w:tr>
      <w:tr w:rsidR="00135DB6" w:rsidRPr="006F70EF" w14:paraId="14D828C0" w14:textId="77777777" w:rsidTr="006F70EF">
        <w:trPr>
          <w:jc w:val="center"/>
        </w:trPr>
        <w:tc>
          <w:tcPr>
            <w:tcW w:w="4536" w:type="dxa"/>
            <w:gridSpan w:val="2"/>
            <w:tcBorders>
              <w:top w:val="single" w:sz="4" w:space="0" w:color="auto"/>
              <w:left w:val="single" w:sz="4" w:space="0" w:color="auto"/>
              <w:bottom w:val="single" w:sz="4" w:space="0" w:color="auto"/>
              <w:right w:val="single" w:sz="4" w:space="0" w:color="auto"/>
            </w:tcBorders>
          </w:tcPr>
          <w:p w14:paraId="40B0CCA6" w14:textId="77777777" w:rsidR="00135DB6" w:rsidRPr="006F70EF" w:rsidRDefault="00135DB6" w:rsidP="006F70EF">
            <w:pPr>
              <w:spacing w:line="360" w:lineRule="auto"/>
              <w:jc w:val="both"/>
              <w:rPr>
                <w:rFonts w:ascii="Calibri" w:hAnsi="Calibri" w:cs="Arial"/>
                <w:b/>
              </w:rPr>
            </w:pPr>
            <w:r>
              <w:rPr>
                <w:rFonts w:ascii="Calibri" w:hAnsi="Calibri" w:cs="Arial"/>
                <w:b/>
              </w:rPr>
              <w:t>Name in print or block capitals</w:t>
            </w:r>
          </w:p>
        </w:tc>
        <w:tc>
          <w:tcPr>
            <w:tcW w:w="4536" w:type="dxa"/>
            <w:gridSpan w:val="3"/>
            <w:tcBorders>
              <w:top w:val="single" w:sz="4" w:space="0" w:color="auto"/>
              <w:left w:val="single" w:sz="4" w:space="0" w:color="auto"/>
              <w:bottom w:val="single" w:sz="4" w:space="0" w:color="auto"/>
              <w:right w:val="single" w:sz="4" w:space="0" w:color="auto"/>
            </w:tcBorders>
          </w:tcPr>
          <w:p w14:paraId="59A7C908" w14:textId="77777777" w:rsidR="00135DB6" w:rsidRPr="006F70EF" w:rsidRDefault="00135DB6" w:rsidP="006F70EF">
            <w:pPr>
              <w:spacing w:line="360" w:lineRule="auto"/>
              <w:jc w:val="both"/>
              <w:rPr>
                <w:rFonts w:ascii="Calibri" w:hAnsi="Calibri" w:cs="Arial"/>
              </w:rPr>
            </w:pPr>
          </w:p>
        </w:tc>
      </w:tr>
      <w:tr w:rsidR="00135DB6" w:rsidRPr="006F70EF" w14:paraId="1533FA95" w14:textId="77777777" w:rsidTr="006F70EF">
        <w:trPr>
          <w:jc w:val="center"/>
        </w:trPr>
        <w:tc>
          <w:tcPr>
            <w:tcW w:w="4536" w:type="dxa"/>
            <w:gridSpan w:val="2"/>
            <w:tcBorders>
              <w:top w:val="single" w:sz="4" w:space="0" w:color="auto"/>
              <w:left w:val="single" w:sz="4" w:space="0" w:color="auto"/>
              <w:bottom w:val="single" w:sz="4" w:space="0" w:color="auto"/>
              <w:right w:val="single" w:sz="4" w:space="0" w:color="auto"/>
            </w:tcBorders>
          </w:tcPr>
          <w:p w14:paraId="43A0165B" w14:textId="77777777" w:rsidR="00135DB6" w:rsidRPr="006F70EF" w:rsidRDefault="00135DB6" w:rsidP="006F70EF">
            <w:pPr>
              <w:spacing w:line="360" w:lineRule="auto"/>
              <w:jc w:val="both"/>
              <w:rPr>
                <w:rFonts w:ascii="Calibri" w:hAnsi="Calibri" w:cs="Arial"/>
                <w:b/>
              </w:rPr>
            </w:pPr>
            <w:r>
              <w:rPr>
                <w:rFonts w:ascii="Calibri" w:hAnsi="Calibri" w:cs="Arial"/>
                <w:b/>
              </w:rPr>
              <w:t xml:space="preserve">Rank / Position </w:t>
            </w:r>
          </w:p>
        </w:tc>
        <w:tc>
          <w:tcPr>
            <w:tcW w:w="4536" w:type="dxa"/>
            <w:gridSpan w:val="3"/>
            <w:tcBorders>
              <w:top w:val="single" w:sz="4" w:space="0" w:color="auto"/>
              <w:left w:val="single" w:sz="4" w:space="0" w:color="auto"/>
              <w:bottom w:val="single" w:sz="4" w:space="0" w:color="auto"/>
              <w:right w:val="single" w:sz="4" w:space="0" w:color="auto"/>
            </w:tcBorders>
          </w:tcPr>
          <w:p w14:paraId="6F867B45" w14:textId="77777777" w:rsidR="00135DB6" w:rsidRPr="006F70EF" w:rsidRDefault="00135DB6" w:rsidP="006F70EF">
            <w:pPr>
              <w:spacing w:line="360" w:lineRule="auto"/>
              <w:jc w:val="both"/>
              <w:rPr>
                <w:rFonts w:ascii="Calibri" w:hAnsi="Calibri" w:cs="Arial"/>
              </w:rPr>
            </w:pPr>
          </w:p>
        </w:tc>
      </w:tr>
      <w:tr w:rsidR="00135DB6" w:rsidRPr="006F70EF" w14:paraId="37BBCD35" w14:textId="77777777" w:rsidTr="006F70EF">
        <w:trPr>
          <w:jc w:val="center"/>
        </w:trPr>
        <w:tc>
          <w:tcPr>
            <w:tcW w:w="4536" w:type="dxa"/>
            <w:gridSpan w:val="2"/>
            <w:tcBorders>
              <w:top w:val="single" w:sz="4" w:space="0" w:color="auto"/>
              <w:left w:val="single" w:sz="4" w:space="0" w:color="auto"/>
              <w:bottom w:val="single" w:sz="4" w:space="0" w:color="auto"/>
              <w:right w:val="single" w:sz="4" w:space="0" w:color="auto"/>
            </w:tcBorders>
          </w:tcPr>
          <w:p w14:paraId="0620EAFE" w14:textId="77777777" w:rsidR="00135DB6" w:rsidRPr="006F70EF" w:rsidRDefault="00135DB6" w:rsidP="006F70EF">
            <w:pPr>
              <w:spacing w:line="360" w:lineRule="auto"/>
              <w:jc w:val="both"/>
              <w:rPr>
                <w:rFonts w:ascii="Calibri" w:hAnsi="Calibri" w:cs="Arial"/>
                <w:b/>
              </w:rPr>
            </w:pPr>
            <w:r>
              <w:rPr>
                <w:rFonts w:ascii="Calibri" w:hAnsi="Calibri" w:cs="Arial"/>
                <w:b/>
              </w:rPr>
              <w:t xml:space="preserve">Date </w:t>
            </w:r>
          </w:p>
        </w:tc>
        <w:tc>
          <w:tcPr>
            <w:tcW w:w="4536" w:type="dxa"/>
            <w:gridSpan w:val="3"/>
            <w:tcBorders>
              <w:top w:val="single" w:sz="4" w:space="0" w:color="auto"/>
              <w:left w:val="single" w:sz="4" w:space="0" w:color="auto"/>
              <w:bottom w:val="single" w:sz="4" w:space="0" w:color="auto"/>
              <w:right w:val="single" w:sz="4" w:space="0" w:color="auto"/>
            </w:tcBorders>
          </w:tcPr>
          <w:p w14:paraId="37E3C2FA" w14:textId="77777777" w:rsidR="00135DB6" w:rsidRPr="006F70EF" w:rsidRDefault="00135DB6" w:rsidP="006F70EF">
            <w:pPr>
              <w:spacing w:line="360" w:lineRule="auto"/>
              <w:jc w:val="both"/>
              <w:rPr>
                <w:rFonts w:ascii="Calibri" w:hAnsi="Calibri" w:cs="Arial"/>
              </w:rPr>
            </w:pPr>
          </w:p>
        </w:tc>
      </w:tr>
      <w:tr w:rsidR="00135DB6" w:rsidRPr="006F70EF" w14:paraId="635680D9" w14:textId="77777777" w:rsidTr="006F70EF">
        <w:trPr>
          <w:jc w:val="center"/>
        </w:trPr>
        <w:tc>
          <w:tcPr>
            <w:tcW w:w="9072" w:type="dxa"/>
            <w:gridSpan w:val="5"/>
            <w:tcBorders>
              <w:top w:val="single" w:sz="4" w:space="0" w:color="auto"/>
              <w:left w:val="single" w:sz="4" w:space="0" w:color="auto"/>
              <w:bottom w:val="single" w:sz="4" w:space="0" w:color="auto"/>
              <w:right w:val="single" w:sz="4" w:space="0" w:color="auto"/>
            </w:tcBorders>
          </w:tcPr>
          <w:p w14:paraId="3ABC42AC" w14:textId="77777777" w:rsidR="00135DB6" w:rsidRPr="006F70EF" w:rsidRDefault="00135DB6" w:rsidP="00135DB6">
            <w:pPr>
              <w:jc w:val="both"/>
              <w:rPr>
                <w:rFonts w:ascii="Calibri" w:hAnsi="Calibri" w:cs="Arial"/>
                <w:b/>
              </w:rPr>
            </w:pPr>
            <w:r>
              <w:rPr>
                <w:rFonts w:ascii="Calibri" w:hAnsi="Calibri" w:cs="Arial"/>
                <w:b/>
              </w:rPr>
              <w:t>NOTE: The term Economic Operator covers equally the concepts of Contractor, Supplier and Service Provider whether as Candidate, Tenderer or Participant under an award procedure in accordance with the relevant Public Procurement Directive.</w:t>
            </w:r>
          </w:p>
        </w:tc>
      </w:tr>
    </w:tbl>
    <w:p w14:paraId="0899DFCC" w14:textId="77777777" w:rsidR="00135DB6" w:rsidRPr="006F70EF" w:rsidRDefault="00135DB6">
      <w:pPr>
        <w:spacing w:after="200" w:line="276" w:lineRule="auto"/>
        <w:rPr>
          <w:rFonts w:ascii="Calibri" w:hAnsi="Calibri"/>
          <w:u w:val="single"/>
        </w:rPr>
      </w:pPr>
    </w:p>
    <w:p w14:paraId="122B5C38" w14:textId="77777777" w:rsidR="00CF36CD" w:rsidRDefault="00CF36CD" w:rsidP="00B63CE1">
      <w:pPr>
        <w:spacing w:after="200" w:line="276" w:lineRule="auto"/>
        <w:rPr>
          <w:rFonts w:ascii="Calibri" w:hAnsi="Calibri" w:cs="Calibri"/>
          <w:b/>
          <w:kern w:val="28"/>
          <w:sz w:val="28"/>
          <w:u w:val="single"/>
        </w:rPr>
      </w:pPr>
    </w:p>
    <w:p w14:paraId="247D9248" w14:textId="77777777" w:rsidR="009B5E4F" w:rsidRDefault="009B5E4F" w:rsidP="00B63CE1">
      <w:pPr>
        <w:spacing w:after="200" w:line="276" w:lineRule="auto"/>
        <w:rPr>
          <w:rFonts w:ascii="Calibri" w:hAnsi="Calibri" w:cs="Calibri"/>
          <w:b/>
          <w:kern w:val="28"/>
          <w:sz w:val="28"/>
          <w:u w:val="single"/>
        </w:rPr>
      </w:pPr>
    </w:p>
    <w:p w14:paraId="0061A801" w14:textId="77777777" w:rsidR="009B5E4F" w:rsidRDefault="009B5E4F" w:rsidP="00B63CE1">
      <w:pPr>
        <w:spacing w:after="200" w:line="276" w:lineRule="auto"/>
        <w:rPr>
          <w:rFonts w:ascii="Calibri" w:hAnsi="Calibri" w:cs="Calibri"/>
          <w:b/>
          <w:kern w:val="28"/>
          <w:sz w:val="28"/>
          <w:u w:val="single"/>
        </w:rPr>
      </w:pPr>
    </w:p>
    <w:p w14:paraId="3D76EBA8" w14:textId="77777777" w:rsidR="009B5E4F" w:rsidRDefault="009B5E4F" w:rsidP="00B63CE1">
      <w:pPr>
        <w:spacing w:after="200" w:line="276" w:lineRule="auto"/>
        <w:rPr>
          <w:rFonts w:ascii="Calibri" w:hAnsi="Calibri" w:cs="Calibri"/>
          <w:b/>
          <w:kern w:val="28"/>
          <w:sz w:val="28"/>
          <w:u w:val="single"/>
        </w:rPr>
      </w:pPr>
    </w:p>
    <w:p w14:paraId="163B55D7" w14:textId="77777777" w:rsidR="009B5E4F" w:rsidRDefault="009B5E4F" w:rsidP="00B63CE1">
      <w:pPr>
        <w:spacing w:after="200" w:line="276" w:lineRule="auto"/>
        <w:rPr>
          <w:rFonts w:ascii="Calibri" w:hAnsi="Calibri" w:cs="Calibri"/>
          <w:b/>
          <w:kern w:val="28"/>
          <w:sz w:val="28"/>
          <w:u w:val="single"/>
        </w:rPr>
      </w:pPr>
    </w:p>
    <w:p w14:paraId="7D58D7BE" w14:textId="77777777" w:rsidR="009B5E4F" w:rsidRDefault="009B5E4F" w:rsidP="00B63CE1">
      <w:pPr>
        <w:spacing w:after="200" w:line="276" w:lineRule="auto"/>
        <w:rPr>
          <w:rFonts w:ascii="Calibri" w:hAnsi="Calibri" w:cs="Calibri"/>
          <w:b/>
          <w:kern w:val="28"/>
          <w:sz w:val="28"/>
          <w:u w:val="single"/>
        </w:rPr>
      </w:pPr>
    </w:p>
    <w:p w14:paraId="54598E88" w14:textId="77777777" w:rsidR="009B5E4F" w:rsidRDefault="009B5E4F" w:rsidP="00B63CE1">
      <w:pPr>
        <w:spacing w:after="200" w:line="276" w:lineRule="auto"/>
        <w:rPr>
          <w:rFonts w:ascii="Calibri" w:hAnsi="Calibri" w:cs="Calibri"/>
          <w:b/>
          <w:kern w:val="28"/>
          <w:sz w:val="28"/>
          <w:u w:val="single"/>
        </w:rPr>
      </w:pPr>
    </w:p>
    <w:p w14:paraId="0ABDD0A6" w14:textId="77777777" w:rsidR="009B5E4F" w:rsidRDefault="009B5E4F" w:rsidP="00B63CE1">
      <w:pPr>
        <w:spacing w:after="200" w:line="276" w:lineRule="auto"/>
        <w:rPr>
          <w:rFonts w:ascii="Calibri" w:hAnsi="Calibri" w:cs="Calibri"/>
          <w:b/>
          <w:kern w:val="28"/>
          <w:sz w:val="28"/>
          <w:u w:val="single"/>
        </w:rPr>
      </w:pPr>
    </w:p>
    <w:p w14:paraId="2EFA3098" w14:textId="77777777" w:rsidR="009B5E4F" w:rsidRDefault="009B5E4F" w:rsidP="00B63CE1">
      <w:pPr>
        <w:spacing w:after="200" w:line="276" w:lineRule="auto"/>
        <w:rPr>
          <w:rFonts w:ascii="Calibri" w:hAnsi="Calibri" w:cs="Calibri"/>
          <w:b/>
          <w:kern w:val="28"/>
          <w:sz w:val="28"/>
          <w:u w:val="single"/>
        </w:rPr>
      </w:pPr>
    </w:p>
    <w:p w14:paraId="4F270B36" w14:textId="77777777" w:rsidR="009B5E4F" w:rsidRDefault="009B5E4F" w:rsidP="00B63CE1">
      <w:pPr>
        <w:spacing w:after="200" w:line="276" w:lineRule="auto"/>
        <w:rPr>
          <w:rFonts w:ascii="Calibri" w:hAnsi="Calibri" w:cs="Calibri"/>
          <w:b/>
          <w:kern w:val="28"/>
          <w:sz w:val="28"/>
          <w:u w:val="single"/>
        </w:rPr>
      </w:pPr>
    </w:p>
    <w:p w14:paraId="27E60836" w14:textId="77777777" w:rsidR="009B5E4F" w:rsidRDefault="009B5E4F" w:rsidP="00B63CE1">
      <w:pPr>
        <w:spacing w:after="200" w:line="276" w:lineRule="auto"/>
        <w:rPr>
          <w:rFonts w:ascii="Calibri" w:hAnsi="Calibri" w:cs="Calibri"/>
          <w:b/>
          <w:kern w:val="28"/>
          <w:sz w:val="28"/>
          <w:u w:val="single"/>
        </w:rPr>
      </w:pPr>
    </w:p>
    <w:p w14:paraId="3ED5C12E" w14:textId="77777777" w:rsidR="009B5E4F" w:rsidRDefault="009B5E4F" w:rsidP="00B63CE1">
      <w:pPr>
        <w:spacing w:after="200" w:line="276" w:lineRule="auto"/>
        <w:rPr>
          <w:rFonts w:ascii="Calibri" w:hAnsi="Calibri" w:cs="Calibri"/>
          <w:b/>
          <w:kern w:val="28"/>
          <w:sz w:val="28"/>
          <w:u w:val="single"/>
        </w:rPr>
      </w:pPr>
    </w:p>
    <w:p w14:paraId="2960D914" w14:textId="77777777" w:rsidR="009B5E4F" w:rsidRDefault="009B5E4F" w:rsidP="009B5E4F">
      <w:pPr>
        <w:spacing w:after="200" w:line="276" w:lineRule="auto"/>
        <w:rPr>
          <w:rFonts w:ascii="Calibri" w:hAnsi="Calibri" w:cs="Calibri"/>
          <w:b/>
          <w:kern w:val="28"/>
          <w:sz w:val="28"/>
          <w:u w:val="single"/>
        </w:rPr>
      </w:pPr>
    </w:p>
    <w:p w14:paraId="0374A62B" w14:textId="77777777" w:rsidR="009B5E4F" w:rsidRPr="002C459D" w:rsidRDefault="009B5E4F" w:rsidP="009B5E4F">
      <w:pPr>
        <w:pStyle w:val="Heading1"/>
        <w:rPr>
          <w:rFonts w:ascii="Times New Roman" w:hAnsi="Times New Roman" w:cs="Times New Roman"/>
        </w:rPr>
      </w:pPr>
      <w:bookmarkStart w:id="36" w:name="_Toc36809868"/>
      <w:bookmarkStart w:id="37" w:name="_Toc56358310"/>
      <w:r>
        <w:rPr>
          <w:rFonts w:ascii="Times New Roman" w:hAnsi="Times New Roman" w:cs="Times New Roman"/>
        </w:rPr>
        <w:lastRenderedPageBreak/>
        <w:t>Appendix 6: Confidentiality Agreement</w:t>
      </w:r>
      <w:bookmarkEnd w:id="36"/>
      <w:bookmarkEnd w:id="37"/>
    </w:p>
    <w:p w14:paraId="2D176131" w14:textId="77777777" w:rsidR="009B5E4F" w:rsidRPr="002C459D" w:rsidRDefault="009B5E4F" w:rsidP="009B5E4F">
      <w:pPr>
        <w:spacing w:before="17"/>
        <w:ind w:left="198"/>
        <w:rPr>
          <w:rFonts w:ascii="Times New Roman" w:hAnsi="Times New Roman" w:cs="Times New Roman"/>
        </w:rPr>
      </w:pPr>
    </w:p>
    <w:p w14:paraId="74F856A9" w14:textId="77777777" w:rsidR="009B5E4F" w:rsidRPr="002C459D" w:rsidRDefault="009B5E4F" w:rsidP="009B5E4F">
      <w:pPr>
        <w:spacing w:before="17"/>
        <w:ind w:left="198"/>
        <w:rPr>
          <w:rFonts w:ascii="Times New Roman" w:hAnsi="Times New Roman" w:cs="Times New Roman"/>
        </w:rPr>
      </w:pPr>
    </w:p>
    <w:p w14:paraId="762184A2" w14:textId="77777777" w:rsidR="009B5E4F" w:rsidRPr="002C459D" w:rsidRDefault="009B5E4F" w:rsidP="009B5E4F">
      <w:pPr>
        <w:spacing w:before="17"/>
        <w:ind w:left="198"/>
        <w:rPr>
          <w:rFonts w:ascii="Times New Roman" w:hAnsi="Times New Roman" w:cs="Times New Roman"/>
        </w:rPr>
      </w:pPr>
      <w:r>
        <w:rPr>
          <w:rFonts w:ascii="Times New Roman" w:hAnsi="Times New Roman" w:cs="Times New Roman"/>
        </w:rPr>
        <w:t xml:space="preserve">THIS AGREEMENT is made on the </w:t>
      </w:r>
      <w:r>
        <w:rPr>
          <w:rFonts w:ascii="Times New Roman" w:hAnsi="Times New Roman" w:cs="Times New Roman"/>
          <w:highlight w:val="darkGray"/>
        </w:rPr>
        <w:t>[date]</w:t>
      </w:r>
      <w:r>
        <w:rPr>
          <w:rFonts w:ascii="Times New Roman" w:hAnsi="Times New Roman" w:cs="Times New Roman"/>
        </w:rPr>
        <w:t xml:space="preserve"> day of </w:t>
      </w:r>
      <w:r>
        <w:rPr>
          <w:rFonts w:ascii="Times New Roman" w:hAnsi="Times New Roman" w:cs="Times New Roman"/>
          <w:highlight w:val="darkGray"/>
        </w:rPr>
        <w:t>[month]</w:t>
      </w:r>
      <w:r>
        <w:rPr>
          <w:rFonts w:ascii="Times New Roman" w:hAnsi="Times New Roman" w:cs="Times New Roman"/>
        </w:rPr>
        <w:t xml:space="preserve"> 20</w:t>
      </w:r>
      <w:r>
        <w:rPr>
          <w:rFonts w:ascii="Times New Roman" w:hAnsi="Times New Roman" w:cs="Times New Roman"/>
          <w:highlight w:val="darkGray"/>
        </w:rPr>
        <w:t>[year]</w:t>
      </w:r>
      <w:r>
        <w:rPr>
          <w:rFonts w:ascii="Times New Roman" w:hAnsi="Times New Roman" w:cs="Times New Roman"/>
        </w:rPr>
        <w:t xml:space="preserve"> BETWEEN:</w:t>
      </w:r>
    </w:p>
    <w:p w14:paraId="7EEA22C6" w14:textId="77777777" w:rsidR="009B5E4F" w:rsidRPr="002C459D" w:rsidRDefault="009B5E4F" w:rsidP="009B5E4F">
      <w:pPr>
        <w:spacing w:before="17"/>
        <w:ind w:left="198"/>
        <w:rPr>
          <w:rFonts w:ascii="Times New Roman" w:hAnsi="Times New Roman" w:cs="Times New Roman"/>
        </w:rPr>
      </w:pPr>
    </w:p>
    <w:p w14:paraId="774503BB" w14:textId="77777777" w:rsidR="009B5E4F" w:rsidRPr="002C459D" w:rsidRDefault="009B5E4F" w:rsidP="009B5E4F">
      <w:pPr>
        <w:spacing w:before="17"/>
        <w:ind w:left="198"/>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highlight w:val="darkGray"/>
        </w:rPr>
        <w:t>[insert name of Contracting Authority]</w:t>
      </w:r>
      <w:r>
        <w:rPr>
          <w:rFonts w:ascii="Times New Roman" w:hAnsi="Times New Roman" w:cs="Times New Roman"/>
        </w:rPr>
        <w:t xml:space="preserve">, of </w:t>
      </w:r>
      <w:r>
        <w:rPr>
          <w:rFonts w:ascii="Times New Roman" w:hAnsi="Times New Roman" w:cs="Times New Roman"/>
          <w:highlight w:val="darkGray"/>
        </w:rPr>
        <w:t>[insert address]</w:t>
      </w:r>
      <w:r>
        <w:rPr>
          <w:rFonts w:ascii="Times New Roman" w:hAnsi="Times New Roman" w:cs="Times New Roman"/>
        </w:rPr>
        <w:t xml:space="preserve"> (hereinafter “the Contracting Authority”)</w:t>
      </w:r>
      <w:r>
        <w:rPr>
          <w:rFonts w:ascii="Times New Roman" w:hAnsi="Times New Roman" w:cs="Times New Roman"/>
        </w:rPr>
        <w:tab/>
        <w:t>of</w:t>
      </w:r>
      <w:r>
        <w:rPr>
          <w:rFonts w:ascii="Times New Roman" w:hAnsi="Times New Roman" w:cs="Times New Roman"/>
        </w:rPr>
        <w:tab/>
        <w:t>the</w:t>
      </w:r>
      <w:r>
        <w:rPr>
          <w:rFonts w:ascii="Times New Roman" w:hAnsi="Times New Roman" w:cs="Times New Roman"/>
        </w:rPr>
        <w:tab/>
        <w:t>one</w:t>
      </w:r>
      <w:r>
        <w:rPr>
          <w:rFonts w:ascii="Times New Roman" w:hAnsi="Times New Roman" w:cs="Times New Roman"/>
        </w:rPr>
        <w:tab/>
        <w:t>part; and</w:t>
      </w:r>
    </w:p>
    <w:p w14:paraId="2DAD1C3D" w14:textId="77777777" w:rsidR="009B5E4F" w:rsidRPr="002C459D" w:rsidRDefault="009B5E4F" w:rsidP="009B5E4F">
      <w:pPr>
        <w:spacing w:before="17"/>
        <w:ind w:left="198"/>
        <w:rPr>
          <w:rFonts w:ascii="Times New Roman" w:hAnsi="Times New Roman" w:cs="Times New Roman"/>
        </w:rPr>
      </w:pPr>
    </w:p>
    <w:p w14:paraId="65211B03" w14:textId="77777777" w:rsidR="009B5E4F" w:rsidRPr="002C459D" w:rsidRDefault="009B5E4F" w:rsidP="009B5E4F">
      <w:pPr>
        <w:spacing w:before="17"/>
        <w:ind w:left="198"/>
        <w:rPr>
          <w:rFonts w:ascii="Times New Roman" w:hAnsi="Times New Roman" w:cs="Times New Roman"/>
        </w:rPr>
      </w:pPr>
      <w:r>
        <w:rPr>
          <w:rFonts w:ascii="Times New Roman" w:hAnsi="Times New Roman" w:cs="Times New Roman"/>
          <w:highlight w:val="darkGray"/>
        </w:rPr>
        <w:t>[Contractor’s legal name: to be completed on signing.], of [address: to be completed on signing.]</w:t>
      </w:r>
      <w:r>
        <w:rPr>
          <w:rFonts w:ascii="Times New Roman" w:hAnsi="Times New Roman" w:cs="Times New Roman"/>
        </w:rPr>
        <w:t xml:space="preserve"> (hereinafter called “the Contractor”) of the other part.</w:t>
      </w:r>
    </w:p>
    <w:p w14:paraId="42162D8A" w14:textId="77777777" w:rsidR="009B5E4F" w:rsidRPr="002C459D" w:rsidRDefault="009B5E4F" w:rsidP="009B5E4F">
      <w:pPr>
        <w:spacing w:before="17"/>
        <w:ind w:left="198"/>
        <w:rPr>
          <w:rFonts w:ascii="Times New Roman" w:hAnsi="Times New Roman" w:cs="Times New Roman"/>
        </w:rPr>
      </w:pPr>
    </w:p>
    <w:p w14:paraId="67DDCCBD" w14:textId="77777777" w:rsidR="009B5E4F" w:rsidRPr="002C459D" w:rsidRDefault="009B5E4F" w:rsidP="009B5E4F">
      <w:pPr>
        <w:spacing w:before="17"/>
        <w:ind w:left="198"/>
        <w:rPr>
          <w:rFonts w:ascii="Times New Roman" w:hAnsi="Times New Roman" w:cs="Times New Roman"/>
          <w:b/>
        </w:rPr>
      </w:pPr>
      <w:r>
        <w:rPr>
          <w:rFonts w:ascii="Times New Roman" w:hAnsi="Times New Roman" w:cs="Times New Roman"/>
          <w:b/>
        </w:rPr>
        <w:t>WHEREAS</w:t>
      </w:r>
    </w:p>
    <w:p w14:paraId="4304650C" w14:textId="77777777" w:rsidR="009B5E4F" w:rsidRPr="002C459D" w:rsidRDefault="009B5E4F" w:rsidP="009B5E4F">
      <w:pPr>
        <w:spacing w:before="17"/>
        <w:ind w:left="1440" w:hanging="720"/>
        <w:rPr>
          <w:rFonts w:ascii="Times New Roman" w:hAnsi="Times New Roman" w:cs="Times New Roman"/>
        </w:rPr>
      </w:pPr>
      <w:r>
        <w:rPr>
          <w:rFonts w:ascii="Times New Roman" w:hAnsi="Times New Roman" w:cs="Times New Roman"/>
        </w:rPr>
        <w:t>A.</w:t>
      </w:r>
      <w:r>
        <w:rPr>
          <w:rFonts w:ascii="Times New Roman" w:hAnsi="Times New Roman" w:cs="Times New Roman"/>
        </w:rPr>
        <w:tab/>
        <w:t>By Call for Tender dated [insert date] entitled [insert title] (the “CFT”) the Contracting Authority invited tenders (“Tenders”) for the provision of the services described in Appendix 1 to the CFT (the “Services”) (“the Competition”). The Contractor submitted a response to the CFT dated the [insert date of Tender].</w:t>
      </w:r>
    </w:p>
    <w:p w14:paraId="1AA556E7" w14:textId="77777777" w:rsidR="009B5E4F" w:rsidRPr="002C459D" w:rsidRDefault="009B5E4F" w:rsidP="009B5E4F">
      <w:pPr>
        <w:spacing w:before="17"/>
        <w:ind w:left="1440"/>
        <w:rPr>
          <w:rFonts w:ascii="Times New Roman" w:hAnsi="Times New Roman" w:cs="Times New Roman"/>
        </w:rPr>
      </w:pPr>
    </w:p>
    <w:p w14:paraId="540391B7" w14:textId="77777777" w:rsidR="009B5E4F" w:rsidRPr="002C459D" w:rsidRDefault="009B5E4F" w:rsidP="009B5E4F">
      <w:pPr>
        <w:spacing w:before="17"/>
        <w:ind w:left="918" w:firstLine="522"/>
        <w:rPr>
          <w:rFonts w:ascii="Times New Roman" w:hAnsi="Times New Roman" w:cs="Times New Roman"/>
        </w:rPr>
      </w:pPr>
      <w:r>
        <w:rPr>
          <w:rFonts w:ascii="Times New Roman" w:hAnsi="Times New Roman" w:cs="Times New Roman"/>
        </w:rPr>
        <w:t>The Contractor has been identified as the preferred bidder in the Competition.</w:t>
      </w:r>
    </w:p>
    <w:p w14:paraId="27FA035B" w14:textId="77777777" w:rsidR="009B5E4F" w:rsidRPr="002C459D" w:rsidRDefault="009B5E4F" w:rsidP="009B5E4F">
      <w:pPr>
        <w:spacing w:before="17"/>
        <w:ind w:left="918" w:firstLine="522"/>
        <w:rPr>
          <w:rFonts w:ascii="Times New Roman" w:hAnsi="Times New Roman" w:cs="Times New Roman"/>
        </w:rPr>
      </w:pPr>
    </w:p>
    <w:p w14:paraId="3D5F86C9" w14:textId="77777777" w:rsidR="009B5E4F" w:rsidRPr="002C459D" w:rsidRDefault="009B5E4F" w:rsidP="009B5E4F">
      <w:pPr>
        <w:spacing w:before="17"/>
        <w:ind w:firstLine="720"/>
        <w:rPr>
          <w:rFonts w:ascii="Times New Roman" w:hAnsi="Times New Roman" w:cs="Times New Roman"/>
        </w:rPr>
      </w:pPr>
      <w:r>
        <w:rPr>
          <w:rFonts w:ascii="Times New Roman" w:hAnsi="Times New Roman" w:cs="Times New Roman"/>
        </w:rPr>
        <w:t>B.</w:t>
      </w:r>
      <w:r>
        <w:rPr>
          <w:rFonts w:ascii="Times New Roman" w:hAnsi="Times New Roman" w:cs="Times New Roman"/>
        </w:rPr>
        <w:tab/>
        <w:t xml:space="preserve">For the purposes of the Competition and any subsequent contract awarded </w:t>
      </w:r>
    </w:p>
    <w:p w14:paraId="14C2A6DD" w14:textId="77777777" w:rsidR="009B5E4F" w:rsidRPr="002C459D" w:rsidRDefault="009B5E4F" w:rsidP="009B5E4F">
      <w:pPr>
        <w:spacing w:before="17"/>
        <w:ind w:left="1440"/>
        <w:rPr>
          <w:rFonts w:ascii="Times New Roman" w:hAnsi="Times New Roman" w:cs="Times New Roman"/>
        </w:rPr>
      </w:pPr>
      <w:r>
        <w:rPr>
          <w:rFonts w:ascii="Times New Roman" w:hAnsi="Times New Roman" w:cs="Times New Roman"/>
        </w:rPr>
        <w:t>thereunder (if any) (“the Contract”), certain confidential information (the “Confidential Information”) as defined at clause 2 of this Agreement, will be furnished to the Contractor. The Confidential</w:t>
      </w:r>
    </w:p>
    <w:p w14:paraId="0A881799" w14:textId="77777777" w:rsidR="009B5E4F" w:rsidRPr="002C459D" w:rsidRDefault="009B5E4F" w:rsidP="009B5E4F">
      <w:pPr>
        <w:spacing w:before="17"/>
        <w:ind w:left="918" w:firstLine="522"/>
        <w:rPr>
          <w:rFonts w:ascii="Times New Roman" w:hAnsi="Times New Roman" w:cs="Times New Roman"/>
        </w:rPr>
      </w:pPr>
      <w:r>
        <w:rPr>
          <w:rFonts w:ascii="Times New Roman" w:hAnsi="Times New Roman" w:cs="Times New Roman"/>
        </w:rPr>
        <w:t>Information is confidential to the Client.</w:t>
      </w:r>
    </w:p>
    <w:p w14:paraId="21FDFB9C" w14:textId="77777777" w:rsidR="009B5E4F" w:rsidRPr="002C459D" w:rsidRDefault="009B5E4F" w:rsidP="009B5E4F">
      <w:pPr>
        <w:spacing w:before="17"/>
        <w:ind w:left="198"/>
        <w:rPr>
          <w:rFonts w:ascii="Times New Roman" w:hAnsi="Times New Roman" w:cs="Times New Roman"/>
        </w:rPr>
      </w:pPr>
    </w:p>
    <w:p w14:paraId="27AA5DE6" w14:textId="77777777" w:rsidR="009B5E4F" w:rsidRPr="002C459D" w:rsidRDefault="009B5E4F" w:rsidP="009B5E4F">
      <w:pPr>
        <w:spacing w:before="17"/>
        <w:ind w:left="198"/>
        <w:rPr>
          <w:rFonts w:ascii="Times New Roman" w:hAnsi="Times New Roman" w:cs="Times New Roman"/>
        </w:rPr>
      </w:pPr>
      <w:r>
        <w:rPr>
          <w:rFonts w:ascii="Times New Roman" w:hAnsi="Times New Roman" w:cs="Times New Roman"/>
          <w:b/>
        </w:rPr>
        <w:t>NOW IT IS HEREBY AGREED</w:t>
      </w:r>
      <w:r>
        <w:rPr>
          <w:rFonts w:ascii="Times New Roman" w:hAnsi="Times New Roman" w:cs="Times New Roman"/>
        </w:rPr>
        <w:t xml:space="preserve"> in consideration of the sum of €2.00 (the receipt of which is hereby acknowledged by the Contractor) as follows:</w:t>
      </w:r>
    </w:p>
    <w:p w14:paraId="4DE10C4F" w14:textId="77777777" w:rsidR="009B5E4F" w:rsidRPr="002C459D" w:rsidRDefault="009B5E4F" w:rsidP="009B5E4F">
      <w:pPr>
        <w:spacing w:before="17"/>
        <w:ind w:left="198"/>
        <w:rPr>
          <w:rFonts w:ascii="Times New Roman" w:hAnsi="Times New Roman" w:cs="Times New Roman"/>
        </w:rPr>
      </w:pPr>
    </w:p>
    <w:p w14:paraId="4DA1FEAD" w14:textId="77777777" w:rsidR="009B5E4F" w:rsidRPr="002C459D" w:rsidRDefault="009B5E4F" w:rsidP="009B5E4F">
      <w:pPr>
        <w:spacing w:before="17"/>
        <w:ind w:left="198"/>
        <w:rPr>
          <w:rFonts w:ascii="Times New Roman" w:hAnsi="Times New Roman" w:cs="Times New Roman"/>
        </w:rPr>
      </w:pPr>
    </w:p>
    <w:p w14:paraId="5AB413BB" w14:textId="77777777" w:rsidR="009B5E4F" w:rsidRPr="002C459D" w:rsidRDefault="009B5E4F" w:rsidP="009B5E4F">
      <w:pPr>
        <w:spacing w:before="17"/>
        <w:ind w:left="720" w:hanging="522"/>
        <w:rPr>
          <w:rFonts w:ascii="Times New Roman" w:hAnsi="Times New Roman" w:cs="Times New Roman"/>
        </w:rPr>
      </w:pPr>
      <w:r>
        <w:rPr>
          <w:rFonts w:ascii="Times New Roman" w:hAnsi="Times New Roman" w:cs="Times New Roman"/>
        </w:rPr>
        <w:t>1.</w:t>
      </w:r>
      <w:r>
        <w:rPr>
          <w:rFonts w:ascii="Times New Roman" w:hAnsi="Times New Roman" w:cs="Times New Roman"/>
        </w:rPr>
        <w:tab/>
        <w:t>The Contractor acknowledges that Confidential Information may be provided to him by the contracting Authority and that each item of Confidential Information shall be governed by the terms of this Agreement.</w:t>
      </w:r>
    </w:p>
    <w:p w14:paraId="4965C174" w14:textId="77777777" w:rsidR="009B5E4F" w:rsidRPr="002C459D" w:rsidRDefault="009B5E4F" w:rsidP="009B5E4F">
      <w:pPr>
        <w:spacing w:before="17"/>
        <w:ind w:left="720"/>
        <w:rPr>
          <w:rFonts w:ascii="Times New Roman" w:hAnsi="Times New Roman" w:cs="Times New Roman"/>
        </w:rPr>
      </w:pPr>
    </w:p>
    <w:p w14:paraId="5FBB54C8" w14:textId="77777777" w:rsidR="009B5E4F" w:rsidRPr="002C459D" w:rsidRDefault="009B5E4F" w:rsidP="009B5E4F">
      <w:pPr>
        <w:spacing w:before="17"/>
        <w:ind w:left="198"/>
        <w:rPr>
          <w:rFonts w:ascii="Times New Roman" w:hAnsi="Times New Roman" w:cs="Times New Roman"/>
        </w:rPr>
      </w:pPr>
      <w:r>
        <w:rPr>
          <w:rFonts w:ascii="Times New Roman" w:hAnsi="Times New Roman" w:cs="Times New Roman"/>
        </w:rPr>
        <w:t>2.</w:t>
      </w:r>
      <w:r>
        <w:rPr>
          <w:rFonts w:ascii="Times New Roman" w:hAnsi="Times New Roman" w:cs="Times New Roman"/>
        </w:rPr>
        <w:tab/>
        <w:t>For the purposes of this Agreement "Confidential Information" means:</w:t>
      </w:r>
    </w:p>
    <w:p w14:paraId="30B06E19" w14:textId="77777777" w:rsidR="009B5E4F" w:rsidRPr="002C459D" w:rsidRDefault="009B5E4F" w:rsidP="009B5E4F">
      <w:pPr>
        <w:spacing w:before="17"/>
        <w:ind w:left="198"/>
        <w:rPr>
          <w:rFonts w:ascii="Times New Roman" w:hAnsi="Times New Roman" w:cs="Times New Roman"/>
        </w:rPr>
      </w:pPr>
    </w:p>
    <w:p w14:paraId="7B7C8F11" w14:textId="77777777" w:rsidR="009B5E4F" w:rsidRPr="002C459D" w:rsidRDefault="009B5E4F" w:rsidP="009B5E4F">
      <w:pPr>
        <w:spacing w:before="17"/>
        <w:ind w:left="1440" w:hanging="720"/>
        <w:rPr>
          <w:rFonts w:ascii="Times New Roman" w:hAnsi="Times New Roman" w:cs="Times New Roman"/>
        </w:rPr>
      </w:pPr>
      <w:r>
        <w:rPr>
          <w:rFonts w:ascii="Times New Roman" w:hAnsi="Times New Roman" w:cs="Times New Roman"/>
        </w:rPr>
        <w:t xml:space="preserve">2.1 </w:t>
      </w:r>
      <w:r>
        <w:rPr>
          <w:rFonts w:ascii="Times New Roman" w:hAnsi="Times New Roman" w:cs="Times New Roman"/>
        </w:rPr>
        <w:tab/>
        <w:t>unless specified in writing to the contrary by the Contracting Authority all and any information (whether in documentary form, oral, electronic, audio-visual, audio- recorded or otherwise including any copy or copies thereof and whether scientific, commercial, financial, technical, operational or otherwise) relating to the Contracting Authority, the supply of Services under the Contract and all and any information supplied or made available to the Contractor (to include employees, agents, Subcontractors and other suppliers) for the purposes of the Contract(s); and</w:t>
      </w:r>
    </w:p>
    <w:p w14:paraId="74898525" w14:textId="77777777" w:rsidR="009B5E4F" w:rsidRPr="002C459D" w:rsidRDefault="009B5E4F" w:rsidP="009B5E4F">
      <w:pPr>
        <w:spacing w:before="17"/>
        <w:ind w:left="1440" w:hanging="720"/>
        <w:rPr>
          <w:rFonts w:ascii="Times New Roman" w:hAnsi="Times New Roman" w:cs="Times New Roman"/>
        </w:rPr>
      </w:pPr>
    </w:p>
    <w:p w14:paraId="5AC5D3F3" w14:textId="77777777" w:rsidR="009B5E4F" w:rsidRPr="002C459D" w:rsidRDefault="009B5E4F" w:rsidP="009B5E4F">
      <w:pPr>
        <w:pStyle w:val="ListParagraph"/>
        <w:numPr>
          <w:ilvl w:val="1"/>
          <w:numId w:val="41"/>
        </w:numPr>
        <w:spacing w:before="17"/>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 xml:space="preserve">any and all information which has been derived or obtained from information  </w:t>
      </w:r>
    </w:p>
    <w:p w14:paraId="726106B0" w14:textId="77777777" w:rsidR="009B5E4F" w:rsidRPr="002C459D" w:rsidRDefault="009B5E4F" w:rsidP="009B5E4F">
      <w:pPr>
        <w:pStyle w:val="ListParagraph"/>
        <w:spacing w:before="17"/>
        <w:ind w:left="1080" w:firstLine="360"/>
        <w:rPr>
          <w:rFonts w:ascii="Times New Roman" w:hAnsi="Times New Roman" w:cs="Times New Roman"/>
        </w:rPr>
      </w:pPr>
      <w:r>
        <w:rPr>
          <w:rFonts w:ascii="Times New Roman" w:hAnsi="Times New Roman" w:cs="Times New Roman"/>
        </w:rPr>
        <w:t>described in sub-paragraph 2.1.</w:t>
      </w:r>
    </w:p>
    <w:p w14:paraId="0F4A7FFB" w14:textId="77777777" w:rsidR="009B5E4F" w:rsidRPr="002C459D" w:rsidRDefault="009B5E4F" w:rsidP="009B5E4F">
      <w:pPr>
        <w:pStyle w:val="ListParagraph"/>
        <w:spacing w:before="17"/>
        <w:ind w:left="1440"/>
        <w:rPr>
          <w:rFonts w:ascii="Times New Roman" w:hAnsi="Times New Roman" w:cs="Times New Roman"/>
        </w:rPr>
      </w:pPr>
    </w:p>
    <w:p w14:paraId="381C8558" w14:textId="77777777" w:rsidR="009B5E4F" w:rsidRPr="002C459D" w:rsidRDefault="009B5E4F" w:rsidP="009B5E4F">
      <w:pPr>
        <w:spacing w:before="17"/>
        <w:ind w:left="720" w:hanging="522"/>
        <w:rPr>
          <w:rFonts w:ascii="Times New Roman" w:hAnsi="Times New Roman" w:cs="Times New Roman"/>
        </w:rPr>
      </w:pPr>
      <w:r>
        <w:rPr>
          <w:rFonts w:ascii="Times New Roman" w:hAnsi="Times New Roman" w:cs="Times New Roman"/>
        </w:rPr>
        <w:t>3.</w:t>
      </w:r>
      <w:r>
        <w:rPr>
          <w:rFonts w:ascii="Times New Roman" w:hAnsi="Times New Roman" w:cs="Times New Roman"/>
        </w:rPr>
        <w:tab/>
        <w:t>Save as may be required by law, the Contractor agrees in respect of the confidential formation:</w:t>
      </w:r>
    </w:p>
    <w:p w14:paraId="39344D8C" w14:textId="77777777" w:rsidR="009B5E4F" w:rsidRPr="002C459D" w:rsidRDefault="009B5E4F" w:rsidP="009B5E4F">
      <w:pPr>
        <w:spacing w:before="17"/>
        <w:ind w:left="1440" w:hanging="720"/>
        <w:rPr>
          <w:rFonts w:ascii="Times New Roman" w:hAnsi="Times New Roman" w:cs="Times New Roman"/>
        </w:rPr>
      </w:pPr>
      <w:r>
        <w:rPr>
          <w:rFonts w:ascii="Times New Roman" w:hAnsi="Times New Roman" w:cs="Times New Roman"/>
        </w:rPr>
        <w:t>3.1</w:t>
      </w:r>
      <w:r>
        <w:rPr>
          <w:rFonts w:ascii="Times New Roman" w:hAnsi="Times New Roman" w:cs="Times New Roman"/>
        </w:rPr>
        <w:tab/>
        <w:t>to treat such Confidential Information as confidential and to take all necessary steps to ensure that such confidentiality is maintained;</w:t>
      </w:r>
    </w:p>
    <w:p w14:paraId="268FBFC3" w14:textId="77777777" w:rsidR="009B5E4F" w:rsidRPr="002C459D" w:rsidRDefault="009B5E4F" w:rsidP="009B5E4F">
      <w:pPr>
        <w:spacing w:before="17"/>
        <w:ind w:left="1440" w:hanging="720"/>
        <w:rPr>
          <w:rFonts w:ascii="Times New Roman" w:hAnsi="Times New Roman" w:cs="Times New Roman"/>
        </w:rPr>
      </w:pPr>
      <w:r>
        <w:rPr>
          <w:rFonts w:ascii="Times New Roman" w:hAnsi="Times New Roman" w:cs="Times New Roman"/>
        </w:rPr>
        <w:t>3.2</w:t>
      </w:r>
      <w:r>
        <w:rPr>
          <w:rFonts w:ascii="Times New Roman" w:hAnsi="Times New Roman" w:cs="Times New Roman"/>
        </w:rPr>
        <w:tab/>
        <w:t>not, without the prior written consent of the Contracting Authority, to communicate or disclose any part of such Confidential Information to any person except:</w:t>
      </w:r>
    </w:p>
    <w:p w14:paraId="73BC75C0" w14:textId="77777777" w:rsidR="009B5E4F" w:rsidRPr="002C459D" w:rsidRDefault="009B5E4F" w:rsidP="009B5E4F">
      <w:pPr>
        <w:spacing w:before="17"/>
        <w:ind w:left="1440" w:hanging="720"/>
        <w:rPr>
          <w:rFonts w:ascii="Times New Roman" w:hAnsi="Times New Roman" w:cs="Times New Roman"/>
        </w:rPr>
      </w:pPr>
    </w:p>
    <w:p w14:paraId="1FFE45C1"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i</w:t>
      </w:r>
      <w:r>
        <w:rPr>
          <w:rFonts w:ascii="Times New Roman" w:hAnsi="Times New Roman" w:cs="Times New Roman"/>
        </w:rPr>
        <w:tab/>
        <w:t>to those employees, agents, Subcontractors and other suppliers on a need to know basis; and/or</w:t>
      </w:r>
    </w:p>
    <w:p w14:paraId="78C6D274"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ii</w:t>
      </w:r>
      <w:r>
        <w:rPr>
          <w:rFonts w:ascii="Times New Roman" w:hAnsi="Times New Roman" w:cs="Times New Roman"/>
        </w:rPr>
        <w:tab/>
        <w:t>to the Contractor’s auditors, professional advisers and any other persons or bodies having a legal right or duty to have access to or knowledge of the Confidential Information in connection with the business of the Contractor</w:t>
      </w:r>
    </w:p>
    <w:p w14:paraId="7E84A812" w14:textId="77777777" w:rsidR="009B5E4F" w:rsidRPr="002C459D" w:rsidRDefault="009B5E4F" w:rsidP="009B5E4F">
      <w:pPr>
        <w:spacing w:before="17"/>
        <w:ind w:left="1440" w:hanging="720"/>
        <w:rPr>
          <w:rFonts w:ascii="Times New Roman" w:hAnsi="Times New Roman" w:cs="Times New Roman"/>
        </w:rPr>
      </w:pPr>
    </w:p>
    <w:p w14:paraId="4230A52A" w14:textId="77777777" w:rsidR="009B5E4F" w:rsidRPr="002C459D" w:rsidRDefault="009B5E4F" w:rsidP="009B5E4F">
      <w:pPr>
        <w:spacing w:before="17"/>
        <w:ind w:left="1440" w:hanging="720"/>
        <w:rPr>
          <w:rFonts w:ascii="Times New Roman" w:hAnsi="Times New Roman" w:cs="Times New Roman"/>
        </w:rPr>
      </w:pPr>
      <w:r>
        <w:rPr>
          <w:rFonts w:ascii="Times New Roman" w:hAnsi="Times New Roman" w:cs="Times New Roman"/>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p w14:paraId="5F3D0204" w14:textId="77777777" w:rsidR="009B5E4F" w:rsidRPr="002C459D" w:rsidRDefault="009B5E4F" w:rsidP="009B5E4F">
      <w:pPr>
        <w:spacing w:before="17"/>
        <w:rPr>
          <w:rFonts w:ascii="Times New Roman" w:hAnsi="Times New Roman" w:cs="Times New Roman"/>
        </w:rPr>
      </w:pPr>
    </w:p>
    <w:p w14:paraId="4283316A" w14:textId="77777777" w:rsidR="009B5E4F" w:rsidRPr="002C459D" w:rsidRDefault="009B5E4F" w:rsidP="009B5E4F">
      <w:pPr>
        <w:spacing w:before="17"/>
        <w:rPr>
          <w:rFonts w:ascii="Times New Roman" w:hAnsi="Times New Roman" w:cs="Times New Roman"/>
        </w:rPr>
      </w:pPr>
    </w:p>
    <w:p w14:paraId="3E0B80CE"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4.</w:t>
      </w:r>
      <w:r>
        <w:rPr>
          <w:rFonts w:ascii="Times New Roman" w:hAnsi="Times New Roman" w:cs="Times New Roman"/>
        </w:rPr>
        <w:tab/>
        <w:t>The obligations in this Agreement will not apply to any Confidential Information:</w:t>
      </w:r>
    </w:p>
    <w:p w14:paraId="5A593BBF"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i</w:t>
      </w:r>
      <w:r>
        <w:rPr>
          <w:rFonts w:ascii="Times New Roman" w:hAnsi="Times New Roman" w:cs="Times New Roman"/>
        </w:rPr>
        <w:tab/>
        <w:t>in the Contractor’s possession (with full right to disclose) before receiving it from the Contracting Authority; or</w:t>
      </w:r>
    </w:p>
    <w:p w14:paraId="2C55F138" w14:textId="77777777" w:rsidR="009B5E4F" w:rsidRPr="002C459D" w:rsidRDefault="009B5E4F" w:rsidP="009B5E4F">
      <w:pPr>
        <w:spacing w:before="17"/>
        <w:ind w:left="2160" w:hanging="720"/>
        <w:rPr>
          <w:rFonts w:ascii="Times New Roman" w:hAnsi="Times New Roman" w:cs="Times New Roman"/>
        </w:rPr>
      </w:pPr>
    </w:p>
    <w:p w14:paraId="7813BB38"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ii</w:t>
      </w:r>
      <w:r>
        <w:rPr>
          <w:rFonts w:ascii="Times New Roman" w:hAnsi="Times New Roman" w:cs="Times New Roman"/>
        </w:rPr>
        <w:tab/>
        <w:t>which is or becomes public knowledge other than by breach of this clause; or</w:t>
      </w:r>
    </w:p>
    <w:p w14:paraId="2802574B"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ab/>
      </w:r>
    </w:p>
    <w:p w14:paraId="7CDBAD23"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iii</w:t>
      </w:r>
      <w:r>
        <w:rPr>
          <w:rFonts w:ascii="Times New Roman" w:hAnsi="Times New Roman" w:cs="Times New Roman"/>
        </w:rPr>
        <w:tab/>
        <w:t>is independently developed by the Contractor without access to or use of the Confidential Information; or</w:t>
      </w:r>
    </w:p>
    <w:p w14:paraId="128E1034" w14:textId="77777777" w:rsidR="009B5E4F" w:rsidRPr="002C459D" w:rsidRDefault="009B5E4F" w:rsidP="009B5E4F">
      <w:pPr>
        <w:spacing w:before="17"/>
        <w:ind w:left="1440" w:firstLine="720"/>
        <w:rPr>
          <w:rFonts w:ascii="Times New Roman" w:hAnsi="Times New Roman" w:cs="Times New Roman"/>
        </w:rPr>
      </w:pPr>
    </w:p>
    <w:p w14:paraId="6F10515C"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ab/>
      </w:r>
      <w:r>
        <w:rPr>
          <w:rFonts w:ascii="Times New Roman" w:hAnsi="Times New Roman" w:cs="Times New Roman"/>
        </w:rPr>
        <w:tab/>
        <w:t>iv</w:t>
      </w:r>
      <w:r>
        <w:rPr>
          <w:rFonts w:ascii="Times New Roman" w:hAnsi="Times New Roman" w:cs="Times New Roman"/>
        </w:rPr>
        <w:tab/>
        <w:t>is lawfully received from a third party (with full right to disclose).</w:t>
      </w:r>
    </w:p>
    <w:p w14:paraId="600E38A5" w14:textId="77777777" w:rsidR="009B5E4F" w:rsidRPr="002C459D" w:rsidRDefault="009B5E4F" w:rsidP="009B5E4F">
      <w:pPr>
        <w:spacing w:before="17"/>
        <w:rPr>
          <w:rFonts w:ascii="Times New Roman" w:hAnsi="Times New Roman" w:cs="Times New Roman"/>
        </w:rPr>
      </w:pPr>
    </w:p>
    <w:p w14:paraId="1CA00675" w14:textId="77777777" w:rsidR="009B5E4F" w:rsidRPr="002C459D" w:rsidRDefault="009B5E4F" w:rsidP="009B5E4F">
      <w:pPr>
        <w:spacing w:before="17"/>
        <w:rPr>
          <w:rFonts w:ascii="Times New Roman" w:hAnsi="Times New Roman" w:cs="Times New Roman"/>
        </w:rPr>
      </w:pPr>
    </w:p>
    <w:p w14:paraId="42247B4A"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5.</w:t>
      </w:r>
      <w:r>
        <w:rPr>
          <w:rFonts w:ascii="Times New Roman" w:hAnsi="Times New Roman" w:cs="Times New Roman"/>
        </w:rPr>
        <w:tab/>
        <w:t>The Contractor undertakes:</w:t>
      </w:r>
    </w:p>
    <w:p w14:paraId="0C9A95FC"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21789EB2"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5.1</w:t>
      </w:r>
      <w:r>
        <w:rPr>
          <w:rFonts w:ascii="Times New Roman" w:hAnsi="Times New Roman" w:cs="Times New Roman"/>
        </w:rPr>
        <w:tab/>
        <w:t>to comply with all directions of the Contracting Authority with regard to the use and application of all and any Confidential Information or data (including personal data as defined in the Data Protection Acts 1988 and 2003);</w:t>
      </w:r>
    </w:p>
    <w:p w14:paraId="2B6CC458"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06B527DC"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5.2</w:t>
      </w:r>
      <w:r>
        <w:rPr>
          <w:rFonts w:ascii="Times New Roman" w:hAnsi="Times New Roman" w:cs="Times New Roman"/>
        </w:rPr>
        <w:tab/>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6EC6C5C3"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ab/>
      </w:r>
    </w:p>
    <w:p w14:paraId="5A9DB570"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5.3</w:t>
      </w:r>
      <w:r>
        <w:rPr>
          <w:rFonts w:ascii="Times New Roman" w:hAnsi="Times New Roman" w:cs="Times New Roman"/>
        </w:rPr>
        <w:tab/>
        <w:t>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 not; and</w:t>
      </w:r>
    </w:p>
    <w:p w14:paraId="6F465D3B" w14:textId="77777777" w:rsidR="009B5E4F" w:rsidRPr="002C459D" w:rsidRDefault="009B5E4F" w:rsidP="009B5E4F">
      <w:pPr>
        <w:spacing w:before="17"/>
        <w:ind w:left="2160" w:hanging="720"/>
        <w:rPr>
          <w:rFonts w:ascii="Times New Roman" w:hAnsi="Times New Roman" w:cs="Times New Roman"/>
        </w:rPr>
      </w:pPr>
      <w:r>
        <w:rPr>
          <w:rFonts w:ascii="Times New Roman" w:hAnsi="Times New Roman" w:cs="Times New Roman"/>
        </w:rPr>
        <w:t>5.4</w:t>
      </w:r>
      <w:r>
        <w:rPr>
          <w:rFonts w:ascii="Times New Roman" w:hAnsi="Times New Roman" w:cs="Times New Roman"/>
        </w:rPr>
        <w:tab/>
        <w:t>to comply with the requirements of Data Protection law and such guidelines as may be issued by the Data Protection Commissioner from time to time, including but not being limited to:</w:t>
      </w:r>
    </w:p>
    <w:p w14:paraId="79738E93"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w:t>
      </w:r>
      <w:r>
        <w:rPr>
          <w:rFonts w:ascii="Times New Roman" w:hAnsi="Times New Roman" w:cs="Times New Roman"/>
        </w:rPr>
        <w:tab/>
        <w:t>Data Protection Acts 1988 and 2003 and</w:t>
      </w:r>
    </w:p>
    <w:p w14:paraId="61319E34" w14:textId="77777777" w:rsidR="009B5E4F" w:rsidRPr="002C459D" w:rsidRDefault="009B5E4F" w:rsidP="009B5E4F">
      <w:pPr>
        <w:spacing w:before="17"/>
        <w:ind w:left="2160" w:hanging="2160"/>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t>ii</w:t>
      </w:r>
      <w:r>
        <w:rPr>
          <w:rFonts w:ascii="Times New Roman" w:hAnsi="Times New Roman" w:cs="Times New Roman"/>
        </w:rPr>
        <w:tab/>
        <w:t>All EU requirements arising (including, but not limited to, provisions relating to the processing of data, ensuring the security of data and restrictions on transfers of data abroad) and any legislation and regulations implementing same.</w:t>
      </w:r>
    </w:p>
    <w:p w14:paraId="478F1405"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 xml:space="preserve"> </w:t>
      </w:r>
    </w:p>
    <w:p w14:paraId="56FFE991" w14:textId="77777777" w:rsidR="009B5E4F" w:rsidRPr="002C459D" w:rsidRDefault="009B5E4F" w:rsidP="009B5E4F">
      <w:pPr>
        <w:spacing w:before="17"/>
        <w:rPr>
          <w:rFonts w:ascii="Times New Roman" w:hAnsi="Times New Roman" w:cs="Times New Roman"/>
        </w:rPr>
      </w:pPr>
    </w:p>
    <w:p w14:paraId="32B05324"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6.</w:t>
      </w:r>
      <w:r>
        <w:rPr>
          <w:rFonts w:ascii="Times New Roman" w:hAnsi="Times New Roman" w:cs="Times New Roman"/>
        </w:rPr>
        <w:tab/>
        <w:t>The Contractor shall not obtain any proprietary interest or any other interest whatsoever in</w:t>
      </w:r>
    </w:p>
    <w:p w14:paraId="31726266" w14:textId="77777777" w:rsidR="009B5E4F" w:rsidRPr="002C459D" w:rsidRDefault="009B5E4F" w:rsidP="009B5E4F">
      <w:pPr>
        <w:spacing w:before="17"/>
        <w:ind w:left="720"/>
        <w:rPr>
          <w:rFonts w:ascii="Times New Roman" w:hAnsi="Times New Roman" w:cs="Times New Roman"/>
        </w:rPr>
      </w:pPr>
      <w:r>
        <w:rPr>
          <w:rFonts w:ascii="Times New Roman" w:hAnsi="Times New Roman" w:cs="Times New Roman"/>
        </w:rPr>
        <w:t>the Confidential Information furnished to him by the Contracting Authority and the Contractor so acknowledges and confirms.</w:t>
      </w:r>
    </w:p>
    <w:p w14:paraId="0C35A020" w14:textId="77777777" w:rsidR="009B5E4F" w:rsidRPr="002C459D" w:rsidRDefault="009B5E4F" w:rsidP="009B5E4F">
      <w:pPr>
        <w:spacing w:before="17"/>
        <w:ind w:left="720"/>
        <w:rPr>
          <w:rFonts w:ascii="Times New Roman" w:hAnsi="Times New Roman" w:cs="Times New Roman"/>
        </w:rPr>
      </w:pPr>
    </w:p>
    <w:p w14:paraId="004CA087" w14:textId="77777777" w:rsidR="009B5E4F" w:rsidRPr="002C459D" w:rsidRDefault="009B5E4F" w:rsidP="009B5E4F">
      <w:pPr>
        <w:pStyle w:val="ListParagraph"/>
        <w:numPr>
          <w:ilvl w:val="0"/>
          <w:numId w:val="40"/>
        </w:numPr>
        <w:spacing w:before="17"/>
        <w:rPr>
          <w:rFonts w:ascii="Times New Roman" w:hAnsi="Times New Roman" w:cs="Times New Roman"/>
        </w:rPr>
      </w:pPr>
      <w:r>
        <w:rPr>
          <w:rFonts w:ascii="Times New Roman" w:hAnsi="Times New Roman" w:cs="Times New Roman"/>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p w14:paraId="16B717AA" w14:textId="77777777" w:rsidR="009B5E4F" w:rsidRPr="002C459D" w:rsidRDefault="009B5E4F" w:rsidP="009B5E4F">
      <w:pPr>
        <w:pStyle w:val="ListParagraph"/>
        <w:spacing w:before="17"/>
        <w:ind w:left="1080"/>
        <w:rPr>
          <w:rFonts w:ascii="Times New Roman" w:hAnsi="Times New Roman" w:cs="Times New Roman"/>
        </w:rPr>
      </w:pPr>
    </w:p>
    <w:p w14:paraId="09138637" w14:textId="77777777" w:rsidR="009B5E4F" w:rsidRPr="002C459D" w:rsidRDefault="009B5E4F" w:rsidP="009B5E4F">
      <w:pPr>
        <w:pStyle w:val="ListParagraph"/>
        <w:numPr>
          <w:ilvl w:val="0"/>
          <w:numId w:val="40"/>
        </w:numPr>
        <w:spacing w:before="17"/>
        <w:rPr>
          <w:rFonts w:ascii="Times New Roman" w:hAnsi="Times New Roman" w:cs="Times New Roman"/>
        </w:rPr>
      </w:pPr>
      <w:r>
        <w:rPr>
          <w:rFonts w:ascii="Times New Roman" w:hAnsi="Times New Roman" w:cs="Times New Roman"/>
        </w:rPr>
        <w:t>The Contractor agrees that this Agreement will continue in force notwithstanding any court order relating to the Competition or termination of the Contract (if awarded) for any reason.</w:t>
      </w:r>
    </w:p>
    <w:p w14:paraId="4D10A954" w14:textId="77777777" w:rsidR="009B5E4F" w:rsidRPr="002C459D" w:rsidRDefault="009B5E4F" w:rsidP="009B5E4F">
      <w:pPr>
        <w:pStyle w:val="ListParagraph"/>
        <w:rPr>
          <w:rFonts w:ascii="Times New Roman" w:hAnsi="Times New Roman" w:cs="Times New Roman"/>
        </w:rPr>
      </w:pPr>
    </w:p>
    <w:p w14:paraId="133CD424" w14:textId="77777777" w:rsidR="009B5E4F" w:rsidRPr="002C459D" w:rsidRDefault="009B5E4F" w:rsidP="009B5E4F">
      <w:pPr>
        <w:pStyle w:val="ListParagraph"/>
        <w:numPr>
          <w:ilvl w:val="0"/>
          <w:numId w:val="40"/>
        </w:numPr>
        <w:spacing w:before="17"/>
        <w:rPr>
          <w:rFonts w:ascii="Times New Roman" w:hAnsi="Times New Roman" w:cs="Times New Roman"/>
        </w:rPr>
      </w:pPr>
      <w:r>
        <w:rPr>
          <w:rFonts w:ascii="Times New Roman" w:hAnsi="Times New Roman" w:cs="Times New Roman"/>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w:t>
      </w:r>
    </w:p>
    <w:p w14:paraId="1FA31FDA" w14:textId="77777777" w:rsidR="009B5E4F" w:rsidRPr="002C459D" w:rsidRDefault="009B5E4F" w:rsidP="009B5E4F">
      <w:pPr>
        <w:spacing w:before="17"/>
        <w:ind w:left="360" w:firstLine="720"/>
        <w:rPr>
          <w:rFonts w:ascii="Times New Roman" w:hAnsi="Times New Roman" w:cs="Times New Roman"/>
        </w:rPr>
      </w:pPr>
      <w:r>
        <w:rPr>
          <w:rFonts w:ascii="Times New Roman" w:hAnsi="Times New Roman" w:cs="Times New Roman"/>
        </w:rPr>
        <w:t>connection with this Agreement.</w:t>
      </w:r>
    </w:p>
    <w:p w14:paraId="5009BF91" w14:textId="77777777" w:rsidR="009B5E4F" w:rsidRPr="002C459D" w:rsidRDefault="009B5E4F" w:rsidP="009B5E4F">
      <w:pPr>
        <w:spacing w:before="17"/>
        <w:rPr>
          <w:rFonts w:ascii="Times New Roman" w:hAnsi="Times New Roman" w:cs="Times New Roman"/>
        </w:rPr>
      </w:pPr>
    </w:p>
    <w:p w14:paraId="2107018F" w14:textId="77777777" w:rsidR="009B5E4F" w:rsidRPr="002C459D" w:rsidRDefault="009B5E4F" w:rsidP="009B5E4F">
      <w:pPr>
        <w:spacing w:before="17"/>
        <w:rPr>
          <w:rFonts w:ascii="Times New Roman" w:hAnsi="Times New Roman" w:cs="Times New Roman"/>
        </w:rPr>
      </w:pPr>
    </w:p>
    <w:p w14:paraId="24D3834C"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SIGNED for and on behalf of the Contracting Authority</w:t>
      </w:r>
      <w:r>
        <w:rPr>
          <w:rFonts w:ascii="Times New Roman" w:hAnsi="Times New Roman" w:cs="Times New Roman"/>
        </w:rPr>
        <w:tab/>
      </w:r>
      <w:r>
        <w:rPr>
          <w:rFonts w:ascii="Times New Roman" w:hAnsi="Times New Roman" w:cs="Times New Roman"/>
        </w:rPr>
        <w:tab/>
        <w:t>SIGNED for and on behalf of the Contractor</w:t>
      </w:r>
    </w:p>
    <w:p w14:paraId="6160C4DD" w14:textId="77777777" w:rsidR="009B5E4F" w:rsidRPr="002C459D" w:rsidRDefault="009B5E4F" w:rsidP="009B5E4F">
      <w:pPr>
        <w:spacing w:before="17"/>
        <w:rPr>
          <w:rFonts w:ascii="Times New Roman" w:hAnsi="Times New Roman" w:cs="Times New Roman"/>
        </w:rPr>
      </w:pPr>
    </w:p>
    <w:p w14:paraId="586D2C59" w14:textId="77777777" w:rsidR="009B5E4F" w:rsidRPr="002C459D" w:rsidRDefault="009B5E4F" w:rsidP="009B5E4F">
      <w:pPr>
        <w:spacing w:before="17"/>
        <w:rPr>
          <w:rFonts w:ascii="Times New Roman" w:hAnsi="Times New Roman" w:cs="Times New Roman"/>
        </w:rPr>
      </w:pPr>
    </w:p>
    <w:p w14:paraId="6F4B38E8" w14:textId="77777777" w:rsidR="009B5E4F" w:rsidRPr="002C459D" w:rsidRDefault="009B5E4F" w:rsidP="009B5E4F">
      <w:pPr>
        <w:spacing w:before="17"/>
        <w:rPr>
          <w:rFonts w:ascii="Times New Roman" w:hAnsi="Times New Roman" w:cs="Times New Roman"/>
        </w:rPr>
      </w:pPr>
    </w:p>
    <w:p w14:paraId="33D30FAC" w14:textId="77777777" w:rsidR="009B5E4F" w:rsidRPr="002C459D" w:rsidRDefault="009B5E4F" w:rsidP="009B5E4F">
      <w:pPr>
        <w:spacing w:before="17"/>
        <w:rPr>
          <w:rFonts w:ascii="Times New Roman" w:hAnsi="Times New Roman" w:cs="Times New Roman"/>
        </w:rPr>
      </w:pPr>
    </w:p>
    <w:p w14:paraId="430D08D5"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(being a duly authorised officer)</w:t>
      </w:r>
      <w:r>
        <w:rPr>
          <w:rFonts w:ascii="Times New Roman" w:hAnsi="Times New Roman" w:cs="Times New Roman"/>
        </w:rPr>
        <w:tab/>
      </w:r>
    </w:p>
    <w:p w14:paraId="6618BAEE" w14:textId="77777777" w:rsidR="009B5E4F" w:rsidRPr="002C459D" w:rsidRDefault="009B5E4F" w:rsidP="009B5E4F">
      <w:pPr>
        <w:spacing w:before="17"/>
        <w:rPr>
          <w:rFonts w:ascii="Times New Roman" w:hAnsi="Times New Roman" w:cs="Times New Roman"/>
        </w:rPr>
      </w:pPr>
      <w:r>
        <w:rPr>
          <w:rFonts w:ascii="Times New Roman" w:hAnsi="Times New Roman" w:cs="Times New Roman"/>
        </w:rPr>
        <w:t>Witness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Witness</w:t>
      </w:r>
    </w:p>
    <w:p w14:paraId="5DC81759" w14:textId="77777777" w:rsidR="009B5E4F" w:rsidRPr="002C459D" w:rsidRDefault="009B5E4F" w:rsidP="009B5E4F">
      <w:pPr>
        <w:rPr>
          <w:rFonts w:ascii="Times New Roman" w:hAnsi="Times New Roman" w:cs="Times New Roman"/>
        </w:rPr>
      </w:pPr>
    </w:p>
    <w:p w14:paraId="603497D5" w14:textId="77777777" w:rsidR="009B5E4F" w:rsidRPr="00B63CE1" w:rsidRDefault="009B5E4F" w:rsidP="009B5E4F">
      <w:pPr>
        <w:spacing w:after="200" w:line="276" w:lineRule="auto"/>
        <w:rPr>
          <w:rFonts w:ascii="Calibri" w:hAnsi="Calibri" w:cs="Calibri"/>
          <w:b/>
          <w:kern w:val="28"/>
          <w:sz w:val="28"/>
          <w:u w:val="single"/>
        </w:rPr>
      </w:pPr>
    </w:p>
    <w:sectPr w:rsidR="009B5E4F" w:rsidRPr="00B63CE1" w:rsidSect="00697D31">
      <w:headerReference w:type="default" r:id="rId18"/>
      <w:footerReference w:type="default" r:id="rId19"/>
      <w:headerReference w:type="first" r:id="rId20"/>
      <w:pgSz w:w="11906" w:h="16838" w:code="9"/>
      <w:pgMar w:top="1440" w:right="1440" w:bottom="1440" w:left="1440" w:header="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DFF83" w14:textId="77777777" w:rsidR="009957D5" w:rsidRDefault="009957D5" w:rsidP="00A27582">
      <w:r>
        <w:separator/>
      </w:r>
    </w:p>
  </w:endnote>
  <w:endnote w:type="continuationSeparator" w:id="0">
    <w:p w14:paraId="32E9C5BD" w14:textId="77777777" w:rsidR="009957D5" w:rsidRDefault="009957D5" w:rsidP="00A27582">
      <w:r>
        <w:continuationSeparator/>
      </w:r>
    </w:p>
  </w:endnote>
  <w:endnote w:type="continuationNotice" w:id="1">
    <w:p w14:paraId="20C1E75D" w14:textId="77777777" w:rsidR="009957D5" w:rsidRDefault="00995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ExtraBold">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Light">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508366"/>
      <w:docPartObj>
        <w:docPartGallery w:val="Page Numbers (Bottom of Page)"/>
        <w:docPartUnique/>
      </w:docPartObj>
    </w:sdtPr>
    <w:sdtEndPr>
      <w:rPr>
        <w:color w:val="808080" w:themeColor="background1" w:themeShade="80"/>
        <w:spacing w:val="60"/>
      </w:rPr>
    </w:sdtEndPr>
    <w:sdtContent>
      <w:p w14:paraId="4D14B1FA" w14:textId="77777777" w:rsidR="00FC02AF" w:rsidRDefault="00FC02AF">
        <w:pPr>
          <w:pStyle w:val="Footer"/>
          <w:pBdr>
            <w:top w:val="single" w:sz="4" w:space="1" w:color="D9D9D9" w:themeColor="background1" w:themeShade="D9"/>
          </w:pBdr>
          <w:jc w:val="right"/>
        </w:pPr>
        <w:r>
          <w:fldChar w:fldCharType="begin"/>
        </w:r>
        <w:r>
          <w:instrText xml:space="preserve"> PAGE   \* MERGEFORMAT </w:instrText>
        </w:r>
        <w:r>
          <w:fldChar w:fldCharType="separate"/>
        </w:r>
        <w:r w:rsidR="00211EC0">
          <w:rPr>
            <w:noProof/>
          </w:rPr>
          <w:t>16</w:t>
        </w:r>
        <w:r>
          <w:rPr>
            <w:noProof/>
          </w:rPr>
          <w:fldChar w:fldCharType="end"/>
        </w:r>
        <w:r>
          <w:t xml:space="preserve"> | </w:t>
        </w:r>
        <w:r>
          <w:rPr>
            <w:color w:val="808080" w:themeColor="background1" w:themeShade="80"/>
            <w:spacing w:val="60"/>
          </w:rPr>
          <w:t>Page</w:t>
        </w:r>
      </w:p>
    </w:sdtContent>
  </w:sdt>
  <w:p w14:paraId="2DFCA4A1" w14:textId="77777777" w:rsidR="00FC02AF" w:rsidRDefault="00FC02AF" w:rsidP="009E71D7">
    <w:pPr>
      <w:pStyle w:val="Footer"/>
      <w:tabs>
        <w:tab w:val="clear" w:pos="4513"/>
        <w:tab w:val="clear"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FBD00" w14:textId="77777777" w:rsidR="009957D5" w:rsidRDefault="009957D5" w:rsidP="00A27582">
      <w:r>
        <w:separator/>
      </w:r>
    </w:p>
  </w:footnote>
  <w:footnote w:type="continuationSeparator" w:id="0">
    <w:p w14:paraId="4E137272" w14:textId="77777777" w:rsidR="009957D5" w:rsidRDefault="009957D5" w:rsidP="00A27582">
      <w:r>
        <w:continuationSeparator/>
      </w:r>
    </w:p>
  </w:footnote>
  <w:footnote w:type="continuationNotice" w:id="1">
    <w:p w14:paraId="2048BCF9" w14:textId="77777777" w:rsidR="009957D5" w:rsidRDefault="00995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96DA4" w14:textId="77777777" w:rsidR="00FC02AF" w:rsidRDefault="001D7E4C" w:rsidP="00A27582">
    <w:pPr>
      <w:pStyle w:val="Header"/>
      <w:ind w:left="-1361"/>
    </w:pPr>
    <w:r>
      <w:rPr>
        <w:noProof/>
        <w:lang w:eastAsia="en-IE"/>
      </w:rPr>
      <w:drawing>
        <wp:anchor distT="0" distB="0" distL="114300" distR="114300" simplePos="0" relativeHeight="251658240" behindDoc="1" locked="0" layoutInCell="1" allowOverlap="1" wp14:anchorId="2611D647" wp14:editId="15563351">
          <wp:simplePos x="0" y="0"/>
          <wp:positionH relativeFrom="margin">
            <wp:posOffset>-336550</wp:posOffset>
          </wp:positionH>
          <wp:positionV relativeFrom="paragraph">
            <wp:posOffset>222250</wp:posOffset>
          </wp:positionV>
          <wp:extent cx="1485900" cy="629095"/>
          <wp:effectExtent l="0" t="0" r="0" b="0"/>
          <wp:wrapNone/>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5900" cy="629095"/>
                  </a:xfrm>
                  <a:prstGeom prst="rect">
                    <a:avLst/>
                  </a:prstGeom>
                </pic:spPr>
              </pic:pic>
            </a:graphicData>
          </a:graphic>
          <wp14:sizeRelH relativeFrom="margin">
            <wp14:pctWidth>0</wp14:pctWidth>
          </wp14:sizeRelH>
          <wp14:sizeRelV relativeFrom="margin">
            <wp14:pctHeight>0</wp14:pctHeight>
          </wp14:sizeRelV>
        </wp:anchor>
      </w:drawing>
    </w:r>
  </w:p>
  <w:p w14:paraId="36B023CA" w14:textId="77777777" w:rsidR="00FC02AF" w:rsidRDefault="00FC02AF" w:rsidP="00A27582">
    <w:pPr>
      <w:pStyle w:val="Header"/>
      <w:ind w:left="-1361"/>
    </w:pPr>
  </w:p>
  <w:p w14:paraId="1E59D5ED" w14:textId="77777777" w:rsidR="00FC02AF" w:rsidRDefault="00FC02AF" w:rsidP="00A27582">
    <w:pPr>
      <w:pStyle w:val="Header"/>
      <w:ind w:left="-1361"/>
      <w:rPr>
        <w:b/>
      </w:rPr>
    </w:pPr>
    <w:r>
      <w:t xml:space="preserve">                                       </w:t>
    </w:r>
  </w:p>
  <w:p w14:paraId="77709AE5" w14:textId="77777777" w:rsidR="00FC02AF" w:rsidRDefault="00FC02AF" w:rsidP="00034605">
    <w:pPr>
      <w:pStyle w:val="Header"/>
      <w:ind w:left="-1361" w:firstLine="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D9365" w14:textId="77777777" w:rsidR="00FC02AF" w:rsidRDefault="00FC02AF">
    <w:pPr>
      <w:pStyle w:val="Header"/>
    </w:pPr>
  </w:p>
  <w:p w14:paraId="284C7AC3" w14:textId="77777777" w:rsidR="00FC02AF" w:rsidRDefault="00FC02AF">
    <w:pPr>
      <w:pStyle w:val="Header"/>
    </w:pPr>
  </w:p>
  <w:p w14:paraId="190E4211" w14:textId="77777777" w:rsidR="00FC02AF" w:rsidRDefault="00FC02AF">
    <w:pPr>
      <w:pStyle w:val="Header"/>
    </w:pPr>
  </w:p>
  <w:p w14:paraId="530934A1" w14:textId="77777777" w:rsidR="00FC02AF" w:rsidRDefault="00FC02AF">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24A96"/>
    <w:multiLevelType w:val="hybridMultilevel"/>
    <w:tmpl w:val="2F2879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D0527BD"/>
    <w:multiLevelType w:val="hybridMultilevel"/>
    <w:tmpl w:val="8E7246C2"/>
    <w:lvl w:ilvl="0" w:tplc="18090019">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D8A237D"/>
    <w:multiLevelType w:val="multilevel"/>
    <w:tmpl w:val="502AC75E"/>
    <w:lvl w:ilvl="0">
      <w:start w:val="2"/>
      <w:numFmt w:val="decimal"/>
      <w:lvlText w:val="%1"/>
      <w:lvlJc w:val="left"/>
      <w:pPr>
        <w:ind w:left="360" w:hanging="360"/>
      </w:pPr>
      <w:rPr>
        <w:rFonts w:cstheme="minorBidi" w:hint="default"/>
      </w:rPr>
    </w:lvl>
    <w:lvl w:ilvl="1">
      <w:start w:val="2"/>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 w15:restartNumberingAfterBreak="0">
    <w:nsid w:val="10AF4C31"/>
    <w:multiLevelType w:val="hybridMultilevel"/>
    <w:tmpl w:val="42008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F6897"/>
    <w:multiLevelType w:val="hybridMultilevel"/>
    <w:tmpl w:val="227A0A1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401C1A"/>
    <w:multiLevelType w:val="hybridMultilevel"/>
    <w:tmpl w:val="94A86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26446"/>
    <w:multiLevelType w:val="hybridMultilevel"/>
    <w:tmpl w:val="00BA2A64"/>
    <w:lvl w:ilvl="0" w:tplc="BAE6C126">
      <w:start w:val="1"/>
      <w:numFmt w:val="bullet"/>
      <w:pStyle w:val="JBW-ListBullet"/>
      <w:lvlText w:val=""/>
      <w:lvlJc w:val="left"/>
      <w:pPr>
        <w:tabs>
          <w:tab w:val="num" w:pos="357"/>
        </w:tabs>
        <w:ind w:left="357" w:hanging="357"/>
      </w:pPr>
      <w:rPr>
        <w:rFonts w:ascii="Symbol" w:hAnsi="Symbol" w:hint="default"/>
      </w:rPr>
    </w:lvl>
    <w:lvl w:ilvl="1" w:tplc="8C32E222" w:tentative="1">
      <w:start w:val="1"/>
      <w:numFmt w:val="bullet"/>
      <w:lvlText w:val="o"/>
      <w:lvlJc w:val="left"/>
      <w:pPr>
        <w:tabs>
          <w:tab w:val="num" w:pos="1440"/>
        </w:tabs>
        <w:ind w:left="1440" w:hanging="360"/>
      </w:pPr>
      <w:rPr>
        <w:rFonts w:ascii="Courier New" w:hAnsi="Courier New" w:cs="Courier New" w:hint="default"/>
      </w:rPr>
    </w:lvl>
    <w:lvl w:ilvl="2" w:tplc="C7EC3F84" w:tentative="1">
      <w:start w:val="1"/>
      <w:numFmt w:val="bullet"/>
      <w:lvlText w:val=""/>
      <w:lvlJc w:val="left"/>
      <w:pPr>
        <w:tabs>
          <w:tab w:val="num" w:pos="2160"/>
        </w:tabs>
        <w:ind w:left="2160" w:hanging="360"/>
      </w:pPr>
      <w:rPr>
        <w:rFonts w:ascii="Wingdings" w:hAnsi="Wingdings" w:hint="default"/>
      </w:rPr>
    </w:lvl>
    <w:lvl w:ilvl="3" w:tplc="26284518" w:tentative="1">
      <w:start w:val="1"/>
      <w:numFmt w:val="bullet"/>
      <w:lvlText w:val=""/>
      <w:lvlJc w:val="left"/>
      <w:pPr>
        <w:tabs>
          <w:tab w:val="num" w:pos="2880"/>
        </w:tabs>
        <w:ind w:left="2880" w:hanging="360"/>
      </w:pPr>
      <w:rPr>
        <w:rFonts w:ascii="Symbol" w:hAnsi="Symbol" w:hint="default"/>
      </w:rPr>
    </w:lvl>
    <w:lvl w:ilvl="4" w:tplc="F7EA8A8E" w:tentative="1">
      <w:start w:val="1"/>
      <w:numFmt w:val="bullet"/>
      <w:lvlText w:val="o"/>
      <w:lvlJc w:val="left"/>
      <w:pPr>
        <w:tabs>
          <w:tab w:val="num" w:pos="3600"/>
        </w:tabs>
        <w:ind w:left="3600" w:hanging="360"/>
      </w:pPr>
      <w:rPr>
        <w:rFonts w:ascii="Courier New" w:hAnsi="Courier New" w:cs="Courier New" w:hint="default"/>
      </w:rPr>
    </w:lvl>
    <w:lvl w:ilvl="5" w:tplc="E87A10A4" w:tentative="1">
      <w:start w:val="1"/>
      <w:numFmt w:val="bullet"/>
      <w:lvlText w:val=""/>
      <w:lvlJc w:val="left"/>
      <w:pPr>
        <w:tabs>
          <w:tab w:val="num" w:pos="4320"/>
        </w:tabs>
        <w:ind w:left="4320" w:hanging="360"/>
      </w:pPr>
      <w:rPr>
        <w:rFonts w:ascii="Wingdings" w:hAnsi="Wingdings" w:hint="default"/>
      </w:rPr>
    </w:lvl>
    <w:lvl w:ilvl="6" w:tplc="DA7C8928" w:tentative="1">
      <w:start w:val="1"/>
      <w:numFmt w:val="bullet"/>
      <w:lvlText w:val=""/>
      <w:lvlJc w:val="left"/>
      <w:pPr>
        <w:tabs>
          <w:tab w:val="num" w:pos="5040"/>
        </w:tabs>
        <w:ind w:left="5040" w:hanging="360"/>
      </w:pPr>
      <w:rPr>
        <w:rFonts w:ascii="Symbol" w:hAnsi="Symbol" w:hint="default"/>
      </w:rPr>
    </w:lvl>
    <w:lvl w:ilvl="7" w:tplc="39781F7E" w:tentative="1">
      <w:start w:val="1"/>
      <w:numFmt w:val="bullet"/>
      <w:lvlText w:val="o"/>
      <w:lvlJc w:val="left"/>
      <w:pPr>
        <w:tabs>
          <w:tab w:val="num" w:pos="5760"/>
        </w:tabs>
        <w:ind w:left="5760" w:hanging="360"/>
      </w:pPr>
      <w:rPr>
        <w:rFonts w:ascii="Courier New" w:hAnsi="Courier New" w:cs="Courier New" w:hint="default"/>
      </w:rPr>
    </w:lvl>
    <w:lvl w:ilvl="8" w:tplc="6C52FDD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A2B6B"/>
    <w:multiLevelType w:val="hybridMultilevel"/>
    <w:tmpl w:val="8F345A5A"/>
    <w:lvl w:ilvl="0" w:tplc="F5741AFC">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EC3D88"/>
    <w:multiLevelType w:val="hybridMultilevel"/>
    <w:tmpl w:val="C958E37E"/>
    <w:lvl w:ilvl="0" w:tplc="CAB63A10">
      <w:start w:val="1"/>
      <w:numFmt w:val="bullet"/>
      <w:lvlText w:val="-"/>
      <w:lvlJc w:val="left"/>
      <w:pPr>
        <w:ind w:left="720" w:hanging="360"/>
      </w:pPr>
      <w:rPr>
        <w:rFonts w:ascii="Open Sans" w:eastAsiaTheme="minorHAnsi" w:hAnsi="Open Sans" w:cs="Open San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2B00586"/>
    <w:multiLevelType w:val="hybridMultilevel"/>
    <w:tmpl w:val="274280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4297983"/>
    <w:multiLevelType w:val="hybridMultilevel"/>
    <w:tmpl w:val="66880C9C"/>
    <w:lvl w:ilvl="0" w:tplc="9294DC5C">
      <w:numFmt w:val="bullet"/>
      <w:lvlText w:val="-"/>
      <w:lvlJc w:val="left"/>
      <w:pPr>
        <w:ind w:left="720" w:hanging="360"/>
      </w:pPr>
      <w:rPr>
        <w:rFonts w:ascii="Open Sans" w:eastAsiaTheme="minorHAnsi" w:hAnsi="Open Sans" w:cs="Open San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43B1B3D"/>
    <w:multiLevelType w:val="hybridMultilevel"/>
    <w:tmpl w:val="50F091BA"/>
    <w:lvl w:ilvl="0" w:tplc="1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E71E21"/>
    <w:multiLevelType w:val="hybridMultilevel"/>
    <w:tmpl w:val="AA0E878C"/>
    <w:lvl w:ilvl="0" w:tplc="7CAAE836">
      <w:start w:val="1"/>
      <w:numFmt w:val="lowerLetter"/>
      <w:lvlText w:val="(%1)"/>
      <w:lvlJc w:val="left"/>
      <w:pPr>
        <w:tabs>
          <w:tab w:val="num" w:pos="864"/>
        </w:tabs>
        <w:ind w:left="864" w:hanging="720"/>
      </w:pPr>
      <w:rPr>
        <w:rFonts w:ascii="Calibri" w:hAnsi="Calibri" w:cs="Times New Roman" w:hint="default"/>
      </w:rPr>
    </w:lvl>
    <w:lvl w:ilvl="1" w:tplc="04090019">
      <w:start w:val="1"/>
      <w:numFmt w:val="lowerLetter"/>
      <w:lvlText w:val="%2."/>
      <w:lvlJc w:val="left"/>
      <w:pPr>
        <w:tabs>
          <w:tab w:val="num" w:pos="1224"/>
        </w:tabs>
        <w:ind w:left="1224" w:hanging="360"/>
      </w:pPr>
      <w:rPr>
        <w:rFonts w:ascii="Times New Roman" w:hAnsi="Times New Roman" w:cs="Times New Roman"/>
      </w:rPr>
    </w:lvl>
    <w:lvl w:ilvl="2" w:tplc="0409001B">
      <w:start w:val="1"/>
      <w:numFmt w:val="lowerRoman"/>
      <w:lvlText w:val="%3."/>
      <w:lvlJc w:val="right"/>
      <w:pPr>
        <w:tabs>
          <w:tab w:val="num" w:pos="1944"/>
        </w:tabs>
        <w:ind w:left="1944" w:hanging="180"/>
      </w:pPr>
      <w:rPr>
        <w:rFonts w:ascii="Times New Roman" w:hAnsi="Times New Roman" w:cs="Times New Roman"/>
      </w:rPr>
    </w:lvl>
    <w:lvl w:ilvl="3" w:tplc="0409000F">
      <w:start w:val="1"/>
      <w:numFmt w:val="decimal"/>
      <w:lvlText w:val="%4."/>
      <w:lvlJc w:val="left"/>
      <w:pPr>
        <w:tabs>
          <w:tab w:val="num" w:pos="2664"/>
        </w:tabs>
        <w:ind w:left="2664" w:hanging="360"/>
      </w:pPr>
      <w:rPr>
        <w:rFonts w:ascii="Times New Roman" w:hAnsi="Times New Roman" w:cs="Times New Roman"/>
      </w:rPr>
    </w:lvl>
    <w:lvl w:ilvl="4" w:tplc="04090019">
      <w:start w:val="1"/>
      <w:numFmt w:val="lowerLetter"/>
      <w:lvlText w:val="%5."/>
      <w:lvlJc w:val="left"/>
      <w:pPr>
        <w:tabs>
          <w:tab w:val="num" w:pos="3384"/>
        </w:tabs>
        <w:ind w:left="3384" w:hanging="360"/>
      </w:pPr>
      <w:rPr>
        <w:rFonts w:ascii="Times New Roman" w:hAnsi="Times New Roman" w:cs="Times New Roman"/>
      </w:rPr>
    </w:lvl>
    <w:lvl w:ilvl="5" w:tplc="0409001B">
      <w:start w:val="1"/>
      <w:numFmt w:val="lowerRoman"/>
      <w:lvlText w:val="%6."/>
      <w:lvlJc w:val="right"/>
      <w:pPr>
        <w:tabs>
          <w:tab w:val="num" w:pos="4104"/>
        </w:tabs>
        <w:ind w:left="4104" w:hanging="180"/>
      </w:pPr>
      <w:rPr>
        <w:rFonts w:ascii="Times New Roman" w:hAnsi="Times New Roman" w:cs="Times New Roman"/>
      </w:rPr>
    </w:lvl>
    <w:lvl w:ilvl="6" w:tplc="0409000F">
      <w:start w:val="1"/>
      <w:numFmt w:val="decimal"/>
      <w:lvlText w:val="%7."/>
      <w:lvlJc w:val="left"/>
      <w:pPr>
        <w:tabs>
          <w:tab w:val="num" w:pos="4824"/>
        </w:tabs>
        <w:ind w:left="4824" w:hanging="360"/>
      </w:pPr>
      <w:rPr>
        <w:rFonts w:ascii="Times New Roman" w:hAnsi="Times New Roman" w:cs="Times New Roman"/>
      </w:rPr>
    </w:lvl>
    <w:lvl w:ilvl="7" w:tplc="04090019">
      <w:start w:val="1"/>
      <w:numFmt w:val="lowerLetter"/>
      <w:lvlText w:val="%8."/>
      <w:lvlJc w:val="left"/>
      <w:pPr>
        <w:tabs>
          <w:tab w:val="num" w:pos="5544"/>
        </w:tabs>
        <w:ind w:left="5544" w:hanging="360"/>
      </w:pPr>
      <w:rPr>
        <w:rFonts w:ascii="Times New Roman" w:hAnsi="Times New Roman" w:cs="Times New Roman"/>
      </w:rPr>
    </w:lvl>
    <w:lvl w:ilvl="8" w:tplc="0409001B">
      <w:start w:val="1"/>
      <w:numFmt w:val="lowerRoman"/>
      <w:lvlText w:val="%9."/>
      <w:lvlJc w:val="right"/>
      <w:pPr>
        <w:tabs>
          <w:tab w:val="num" w:pos="6264"/>
        </w:tabs>
        <w:ind w:left="6264" w:hanging="180"/>
      </w:pPr>
      <w:rPr>
        <w:rFonts w:ascii="Times New Roman" w:hAnsi="Times New Roman" w:cs="Times New Roman"/>
      </w:rPr>
    </w:lvl>
  </w:abstractNum>
  <w:abstractNum w:abstractNumId="14" w15:restartNumberingAfterBreak="0">
    <w:nsid w:val="2DC806A8"/>
    <w:multiLevelType w:val="hybridMultilevel"/>
    <w:tmpl w:val="B43845CA"/>
    <w:lvl w:ilvl="0" w:tplc="2B46837C">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5" w15:restartNumberingAfterBreak="0">
    <w:nsid w:val="30EC174F"/>
    <w:multiLevelType w:val="hybridMultilevel"/>
    <w:tmpl w:val="F80CA2C0"/>
    <w:lvl w:ilvl="0" w:tplc="C5060D1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ED00F5"/>
    <w:multiLevelType w:val="hybridMultilevel"/>
    <w:tmpl w:val="C730FA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951864"/>
    <w:multiLevelType w:val="hybridMultilevel"/>
    <w:tmpl w:val="397478BC"/>
    <w:lvl w:ilvl="0" w:tplc="CEAAF32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664B57"/>
    <w:multiLevelType w:val="hybridMultilevel"/>
    <w:tmpl w:val="A0127D7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D4E1C07"/>
    <w:multiLevelType w:val="multilevel"/>
    <w:tmpl w:val="E392FF98"/>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15:restartNumberingAfterBreak="0">
    <w:nsid w:val="41EB0679"/>
    <w:multiLevelType w:val="hybridMultilevel"/>
    <w:tmpl w:val="06624798"/>
    <w:lvl w:ilvl="0" w:tplc="18090005">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35C6FD7"/>
    <w:multiLevelType w:val="hybridMultilevel"/>
    <w:tmpl w:val="1DCA51F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1E7544"/>
    <w:multiLevelType w:val="hybridMultilevel"/>
    <w:tmpl w:val="E1D662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5" w15:restartNumberingAfterBreak="0">
    <w:nsid w:val="481805B1"/>
    <w:multiLevelType w:val="hybridMultilevel"/>
    <w:tmpl w:val="EF4A6C2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9AD3A01"/>
    <w:multiLevelType w:val="multilevel"/>
    <w:tmpl w:val="997E031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EE03F89"/>
    <w:multiLevelType w:val="hybridMultilevel"/>
    <w:tmpl w:val="56D6E1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7119AB"/>
    <w:multiLevelType w:val="hybridMultilevel"/>
    <w:tmpl w:val="3BC8D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934080"/>
    <w:multiLevelType w:val="hybridMultilevel"/>
    <w:tmpl w:val="8BB2BB0C"/>
    <w:lvl w:ilvl="0" w:tplc="F6D2679E">
      <w:start w:val="5"/>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2" w15:restartNumberingAfterBreak="0">
    <w:nsid w:val="5E872B94"/>
    <w:multiLevelType w:val="hybridMultilevel"/>
    <w:tmpl w:val="100289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1967A1D"/>
    <w:multiLevelType w:val="hybridMultilevel"/>
    <w:tmpl w:val="986CDF16"/>
    <w:lvl w:ilvl="0" w:tplc="50B2254E">
      <w:start w:val="9"/>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4071B32"/>
    <w:multiLevelType w:val="hybridMultilevel"/>
    <w:tmpl w:val="1F96FF7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5" w15:restartNumberingAfterBreak="0">
    <w:nsid w:val="68322272"/>
    <w:multiLevelType w:val="multilevel"/>
    <w:tmpl w:val="D428A4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BA2ECD"/>
    <w:multiLevelType w:val="hybridMultilevel"/>
    <w:tmpl w:val="58FADA00"/>
    <w:lvl w:ilvl="0" w:tplc="15B88366">
      <w:start w:val="1"/>
      <w:numFmt w:val="decimal"/>
      <w:lvlText w:val="%1."/>
      <w:lvlJc w:val="left"/>
      <w:pPr>
        <w:ind w:left="1080" w:hanging="360"/>
      </w:pPr>
      <w:rPr>
        <w:rFonts w:hint="default"/>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 w15:restartNumberingAfterBreak="0">
    <w:nsid w:val="74F70AC4"/>
    <w:multiLevelType w:val="hybridMultilevel"/>
    <w:tmpl w:val="8A9C2B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5EC2C5F"/>
    <w:multiLevelType w:val="hybridMultilevel"/>
    <w:tmpl w:val="515E0BC8"/>
    <w:lvl w:ilvl="0" w:tplc="EBAE271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73C7F13"/>
    <w:multiLevelType w:val="hybridMultilevel"/>
    <w:tmpl w:val="DD9E7AEA"/>
    <w:lvl w:ilvl="0" w:tplc="E9CE4870">
      <w:start w:val="1"/>
      <w:numFmt w:val="lowerRoman"/>
      <w:lvlText w:val="(%1)"/>
      <w:lvlJc w:val="left"/>
      <w:pPr>
        <w:ind w:left="36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C1359D"/>
    <w:multiLevelType w:val="hybridMultilevel"/>
    <w:tmpl w:val="007278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398279499">
    <w:abstractNumId w:val="26"/>
  </w:num>
  <w:num w:numId="2" w16cid:durableId="1135175467">
    <w:abstractNumId w:val="21"/>
  </w:num>
  <w:num w:numId="3" w16cid:durableId="1567449751">
    <w:abstractNumId w:val="1"/>
  </w:num>
  <w:num w:numId="4" w16cid:durableId="514610435">
    <w:abstractNumId w:val="33"/>
  </w:num>
  <w:num w:numId="5" w16cid:durableId="457066177">
    <w:abstractNumId w:val="24"/>
  </w:num>
  <w:num w:numId="6" w16cid:durableId="1561474745">
    <w:abstractNumId w:val="34"/>
  </w:num>
  <w:num w:numId="7" w16cid:durableId="961183647">
    <w:abstractNumId w:val="19"/>
  </w:num>
  <w:num w:numId="8" w16cid:durableId="300961875">
    <w:abstractNumId w:val="20"/>
  </w:num>
  <w:num w:numId="9" w16cid:durableId="1725903789">
    <w:abstractNumId w:val="25"/>
  </w:num>
  <w:num w:numId="10" w16cid:durableId="9240248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9533712">
    <w:abstractNumId w:val="39"/>
  </w:num>
  <w:num w:numId="12" w16cid:durableId="304089340">
    <w:abstractNumId w:val="22"/>
  </w:num>
  <w:num w:numId="13" w16cid:durableId="1259370368">
    <w:abstractNumId w:val="9"/>
  </w:num>
  <w:num w:numId="14" w16cid:durableId="2146702636">
    <w:abstractNumId w:val="11"/>
  </w:num>
  <w:num w:numId="15" w16cid:durableId="1916470996">
    <w:abstractNumId w:val="15"/>
  </w:num>
  <w:num w:numId="16" w16cid:durableId="105199975">
    <w:abstractNumId w:val="3"/>
  </w:num>
  <w:num w:numId="17" w16cid:durableId="2026394913">
    <w:abstractNumId w:val="4"/>
  </w:num>
  <w:num w:numId="18" w16cid:durableId="1361855649">
    <w:abstractNumId w:val="12"/>
  </w:num>
  <w:num w:numId="19" w16cid:durableId="1986810298">
    <w:abstractNumId w:val="5"/>
  </w:num>
  <w:num w:numId="20" w16cid:durableId="199902173">
    <w:abstractNumId w:val="28"/>
  </w:num>
  <w:num w:numId="21" w16cid:durableId="587269595">
    <w:abstractNumId w:val="7"/>
  </w:num>
  <w:num w:numId="22" w16cid:durableId="2044284653">
    <w:abstractNumId w:val="18"/>
  </w:num>
  <w:num w:numId="23" w16cid:durableId="1415711028">
    <w:abstractNumId w:val="8"/>
  </w:num>
  <w:num w:numId="24" w16cid:durableId="741175787">
    <w:abstractNumId w:val="30"/>
  </w:num>
  <w:num w:numId="25" w16cid:durableId="816531133">
    <w:abstractNumId w:val="29"/>
  </w:num>
  <w:num w:numId="26" w16cid:durableId="972978543">
    <w:abstractNumId w:val="6"/>
  </w:num>
  <w:num w:numId="27" w16cid:durableId="1617564173">
    <w:abstractNumId w:val="31"/>
  </w:num>
  <w:num w:numId="28" w16cid:durableId="1102800689">
    <w:abstractNumId w:val="14"/>
  </w:num>
  <w:num w:numId="29" w16cid:durableId="2046324491">
    <w:abstractNumId w:val="37"/>
  </w:num>
  <w:num w:numId="30" w16cid:durableId="668405828">
    <w:abstractNumId w:val="32"/>
  </w:num>
  <w:num w:numId="31" w16cid:durableId="803887210">
    <w:abstractNumId w:val="0"/>
  </w:num>
  <w:num w:numId="32" w16cid:durableId="511378296">
    <w:abstractNumId w:val="23"/>
  </w:num>
  <w:num w:numId="33" w16cid:durableId="1177965508">
    <w:abstractNumId w:val="10"/>
  </w:num>
  <w:num w:numId="34" w16cid:durableId="163251708">
    <w:abstractNumId w:val="40"/>
  </w:num>
  <w:num w:numId="35" w16cid:durableId="1312517669">
    <w:abstractNumId w:val="27"/>
  </w:num>
  <w:num w:numId="36" w16cid:durableId="724257346">
    <w:abstractNumId w:val="38"/>
  </w:num>
  <w:num w:numId="37" w16cid:durableId="485242196">
    <w:abstractNumId w:val="16"/>
  </w:num>
  <w:num w:numId="38" w16cid:durableId="1366753988">
    <w:abstractNumId w:val="13"/>
  </w:num>
  <w:num w:numId="39" w16cid:durableId="1417283936">
    <w:abstractNumId w:val="35"/>
  </w:num>
  <w:num w:numId="40" w16cid:durableId="252906536">
    <w:abstractNumId w:val="36"/>
  </w:num>
  <w:num w:numId="41" w16cid:durableId="201144288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5FC"/>
    <w:rsid w:val="000042EC"/>
    <w:rsid w:val="00006630"/>
    <w:rsid w:val="00012598"/>
    <w:rsid w:val="00016BAA"/>
    <w:rsid w:val="00021907"/>
    <w:rsid w:val="00024369"/>
    <w:rsid w:val="00024A33"/>
    <w:rsid w:val="000305B1"/>
    <w:rsid w:val="00034605"/>
    <w:rsid w:val="00042949"/>
    <w:rsid w:val="00043764"/>
    <w:rsid w:val="000524F7"/>
    <w:rsid w:val="00052652"/>
    <w:rsid w:val="0005461A"/>
    <w:rsid w:val="000A29C0"/>
    <w:rsid w:val="000A2F2C"/>
    <w:rsid w:val="000A3577"/>
    <w:rsid w:val="000B0EDD"/>
    <w:rsid w:val="000C2BCE"/>
    <w:rsid w:val="000C2FB2"/>
    <w:rsid w:val="000D4A21"/>
    <w:rsid w:val="000E01FC"/>
    <w:rsid w:val="000E1CAA"/>
    <w:rsid w:val="000E4763"/>
    <w:rsid w:val="000E6D54"/>
    <w:rsid w:val="000F7DC4"/>
    <w:rsid w:val="001009ED"/>
    <w:rsid w:val="00110658"/>
    <w:rsid w:val="0011307A"/>
    <w:rsid w:val="001139A4"/>
    <w:rsid w:val="0011748C"/>
    <w:rsid w:val="00124CD3"/>
    <w:rsid w:val="0012629D"/>
    <w:rsid w:val="00126312"/>
    <w:rsid w:val="001267B7"/>
    <w:rsid w:val="00133DB6"/>
    <w:rsid w:val="00135DB6"/>
    <w:rsid w:val="001418E4"/>
    <w:rsid w:val="00150B00"/>
    <w:rsid w:val="00154AEA"/>
    <w:rsid w:val="00183BC5"/>
    <w:rsid w:val="001876AB"/>
    <w:rsid w:val="00187A32"/>
    <w:rsid w:val="001A353D"/>
    <w:rsid w:val="001A38F3"/>
    <w:rsid w:val="001C0DDC"/>
    <w:rsid w:val="001C240B"/>
    <w:rsid w:val="001D0DDD"/>
    <w:rsid w:val="001D300D"/>
    <w:rsid w:val="001D64B8"/>
    <w:rsid w:val="001D7E4C"/>
    <w:rsid w:val="001E2D37"/>
    <w:rsid w:val="001E3217"/>
    <w:rsid w:val="001F12BF"/>
    <w:rsid w:val="001F7FA8"/>
    <w:rsid w:val="00211EC0"/>
    <w:rsid w:val="00217136"/>
    <w:rsid w:val="00217A43"/>
    <w:rsid w:val="002245A4"/>
    <w:rsid w:val="002250DA"/>
    <w:rsid w:val="002273D1"/>
    <w:rsid w:val="002300D3"/>
    <w:rsid w:val="00230A5A"/>
    <w:rsid w:val="00243CE8"/>
    <w:rsid w:val="00245254"/>
    <w:rsid w:val="002456F1"/>
    <w:rsid w:val="00254913"/>
    <w:rsid w:val="00257A56"/>
    <w:rsid w:val="002607FB"/>
    <w:rsid w:val="00261D4F"/>
    <w:rsid w:val="00266806"/>
    <w:rsid w:val="00266C0A"/>
    <w:rsid w:val="0027589E"/>
    <w:rsid w:val="00280B75"/>
    <w:rsid w:val="00282FAD"/>
    <w:rsid w:val="00294B0B"/>
    <w:rsid w:val="00294F43"/>
    <w:rsid w:val="002953C2"/>
    <w:rsid w:val="002A3959"/>
    <w:rsid w:val="002A3B95"/>
    <w:rsid w:val="002A486F"/>
    <w:rsid w:val="002B3A75"/>
    <w:rsid w:val="002B3BB2"/>
    <w:rsid w:val="002B6E6C"/>
    <w:rsid w:val="002B7A02"/>
    <w:rsid w:val="002C0E0C"/>
    <w:rsid w:val="002C365C"/>
    <w:rsid w:val="002D49BF"/>
    <w:rsid w:val="002D6EFA"/>
    <w:rsid w:val="002E10E9"/>
    <w:rsid w:val="002E6A87"/>
    <w:rsid w:val="002F19DD"/>
    <w:rsid w:val="002F51DA"/>
    <w:rsid w:val="00302312"/>
    <w:rsid w:val="00306A76"/>
    <w:rsid w:val="00314760"/>
    <w:rsid w:val="00317B22"/>
    <w:rsid w:val="00324F3E"/>
    <w:rsid w:val="00325680"/>
    <w:rsid w:val="00331CEB"/>
    <w:rsid w:val="00332182"/>
    <w:rsid w:val="00342B94"/>
    <w:rsid w:val="00346F26"/>
    <w:rsid w:val="00353908"/>
    <w:rsid w:val="003563A4"/>
    <w:rsid w:val="003609BC"/>
    <w:rsid w:val="003623FD"/>
    <w:rsid w:val="00362701"/>
    <w:rsid w:val="00365449"/>
    <w:rsid w:val="003654A3"/>
    <w:rsid w:val="00374423"/>
    <w:rsid w:val="00376B87"/>
    <w:rsid w:val="003776E9"/>
    <w:rsid w:val="00380F95"/>
    <w:rsid w:val="00383E2A"/>
    <w:rsid w:val="00391448"/>
    <w:rsid w:val="003961D9"/>
    <w:rsid w:val="00396DCF"/>
    <w:rsid w:val="003A57BC"/>
    <w:rsid w:val="003A5804"/>
    <w:rsid w:val="003B1E68"/>
    <w:rsid w:val="003C0907"/>
    <w:rsid w:val="003C6B2E"/>
    <w:rsid w:val="003F32DD"/>
    <w:rsid w:val="004013F9"/>
    <w:rsid w:val="00402810"/>
    <w:rsid w:val="00407C41"/>
    <w:rsid w:val="0041657A"/>
    <w:rsid w:val="00422161"/>
    <w:rsid w:val="004270BF"/>
    <w:rsid w:val="00434999"/>
    <w:rsid w:val="00436080"/>
    <w:rsid w:val="00437BB0"/>
    <w:rsid w:val="00440FE8"/>
    <w:rsid w:val="0044714C"/>
    <w:rsid w:val="00447B49"/>
    <w:rsid w:val="00453638"/>
    <w:rsid w:val="0045545D"/>
    <w:rsid w:val="00455D38"/>
    <w:rsid w:val="0046057E"/>
    <w:rsid w:val="00461705"/>
    <w:rsid w:val="0046432A"/>
    <w:rsid w:val="00466482"/>
    <w:rsid w:val="00473018"/>
    <w:rsid w:val="00477BDB"/>
    <w:rsid w:val="004855BD"/>
    <w:rsid w:val="00485BBB"/>
    <w:rsid w:val="004952CE"/>
    <w:rsid w:val="0049675A"/>
    <w:rsid w:val="004A0059"/>
    <w:rsid w:val="004A0AD3"/>
    <w:rsid w:val="004A730E"/>
    <w:rsid w:val="004B507D"/>
    <w:rsid w:val="004B56D8"/>
    <w:rsid w:val="004C1844"/>
    <w:rsid w:val="004E1974"/>
    <w:rsid w:val="004E2985"/>
    <w:rsid w:val="004E5F55"/>
    <w:rsid w:val="004F025F"/>
    <w:rsid w:val="004F2A26"/>
    <w:rsid w:val="005040DC"/>
    <w:rsid w:val="0050477E"/>
    <w:rsid w:val="005151B9"/>
    <w:rsid w:val="00537932"/>
    <w:rsid w:val="005418D8"/>
    <w:rsid w:val="0054330E"/>
    <w:rsid w:val="0054607E"/>
    <w:rsid w:val="00550BCE"/>
    <w:rsid w:val="00550FB4"/>
    <w:rsid w:val="0057248C"/>
    <w:rsid w:val="005743D9"/>
    <w:rsid w:val="00577362"/>
    <w:rsid w:val="00577463"/>
    <w:rsid w:val="00586AC2"/>
    <w:rsid w:val="00592AC8"/>
    <w:rsid w:val="005A0D60"/>
    <w:rsid w:val="005B509E"/>
    <w:rsid w:val="005B6247"/>
    <w:rsid w:val="005C397E"/>
    <w:rsid w:val="005D2638"/>
    <w:rsid w:val="005D6BB6"/>
    <w:rsid w:val="005E132E"/>
    <w:rsid w:val="005E6F36"/>
    <w:rsid w:val="005F1755"/>
    <w:rsid w:val="00621E31"/>
    <w:rsid w:val="00622D5A"/>
    <w:rsid w:val="0062346A"/>
    <w:rsid w:val="00627E78"/>
    <w:rsid w:val="00630F78"/>
    <w:rsid w:val="0063392D"/>
    <w:rsid w:val="0063399C"/>
    <w:rsid w:val="00652CF3"/>
    <w:rsid w:val="00652FCA"/>
    <w:rsid w:val="00657596"/>
    <w:rsid w:val="006719A6"/>
    <w:rsid w:val="0068303B"/>
    <w:rsid w:val="00684A2A"/>
    <w:rsid w:val="00685EE5"/>
    <w:rsid w:val="00686E2F"/>
    <w:rsid w:val="006941A9"/>
    <w:rsid w:val="00697D31"/>
    <w:rsid w:val="006A1EEC"/>
    <w:rsid w:val="006A25C3"/>
    <w:rsid w:val="006A634B"/>
    <w:rsid w:val="006B0D1E"/>
    <w:rsid w:val="006B53A7"/>
    <w:rsid w:val="006B747F"/>
    <w:rsid w:val="006C289A"/>
    <w:rsid w:val="006D1F2B"/>
    <w:rsid w:val="006D2E99"/>
    <w:rsid w:val="006D42CB"/>
    <w:rsid w:val="006D678B"/>
    <w:rsid w:val="006D763E"/>
    <w:rsid w:val="006E1B09"/>
    <w:rsid w:val="006F70EF"/>
    <w:rsid w:val="006F7163"/>
    <w:rsid w:val="00702822"/>
    <w:rsid w:val="00703157"/>
    <w:rsid w:val="00706BF5"/>
    <w:rsid w:val="00707B6E"/>
    <w:rsid w:val="00711B2E"/>
    <w:rsid w:val="00714C40"/>
    <w:rsid w:val="00714ED5"/>
    <w:rsid w:val="0071684C"/>
    <w:rsid w:val="0072010F"/>
    <w:rsid w:val="007205D5"/>
    <w:rsid w:val="00722E39"/>
    <w:rsid w:val="00740A5E"/>
    <w:rsid w:val="007434D9"/>
    <w:rsid w:val="0077183B"/>
    <w:rsid w:val="00776FDA"/>
    <w:rsid w:val="0078379C"/>
    <w:rsid w:val="0079354B"/>
    <w:rsid w:val="0079373F"/>
    <w:rsid w:val="007A0E54"/>
    <w:rsid w:val="007A73AD"/>
    <w:rsid w:val="007B2F30"/>
    <w:rsid w:val="007B6FF4"/>
    <w:rsid w:val="007C171F"/>
    <w:rsid w:val="007C344E"/>
    <w:rsid w:val="007C3AEB"/>
    <w:rsid w:val="007C69DA"/>
    <w:rsid w:val="007C7604"/>
    <w:rsid w:val="007D13D4"/>
    <w:rsid w:val="007D1AF4"/>
    <w:rsid w:val="007D7D84"/>
    <w:rsid w:val="007F0D56"/>
    <w:rsid w:val="007F2067"/>
    <w:rsid w:val="007F223F"/>
    <w:rsid w:val="007F2ABA"/>
    <w:rsid w:val="007F30F1"/>
    <w:rsid w:val="007F54EC"/>
    <w:rsid w:val="007F6D93"/>
    <w:rsid w:val="00802AAB"/>
    <w:rsid w:val="00804B45"/>
    <w:rsid w:val="0082041E"/>
    <w:rsid w:val="00834A8E"/>
    <w:rsid w:val="00841B40"/>
    <w:rsid w:val="00851B43"/>
    <w:rsid w:val="00856842"/>
    <w:rsid w:val="00863D7F"/>
    <w:rsid w:val="00874837"/>
    <w:rsid w:val="00874DD4"/>
    <w:rsid w:val="0087659A"/>
    <w:rsid w:val="00886D7F"/>
    <w:rsid w:val="008B30F2"/>
    <w:rsid w:val="008C2C22"/>
    <w:rsid w:val="008C4FD0"/>
    <w:rsid w:val="008D323D"/>
    <w:rsid w:val="008D5DDC"/>
    <w:rsid w:val="008D6F98"/>
    <w:rsid w:val="008E457E"/>
    <w:rsid w:val="008E6D77"/>
    <w:rsid w:val="008F249C"/>
    <w:rsid w:val="00900376"/>
    <w:rsid w:val="00900D07"/>
    <w:rsid w:val="009036F8"/>
    <w:rsid w:val="0090397E"/>
    <w:rsid w:val="00912D09"/>
    <w:rsid w:val="00916019"/>
    <w:rsid w:val="009168C0"/>
    <w:rsid w:val="00925C3D"/>
    <w:rsid w:val="00925F8F"/>
    <w:rsid w:val="00930A4E"/>
    <w:rsid w:val="00930D61"/>
    <w:rsid w:val="00931460"/>
    <w:rsid w:val="0094641A"/>
    <w:rsid w:val="00951DCE"/>
    <w:rsid w:val="0097166C"/>
    <w:rsid w:val="009744BC"/>
    <w:rsid w:val="00991055"/>
    <w:rsid w:val="009957D5"/>
    <w:rsid w:val="009A1259"/>
    <w:rsid w:val="009B5E4F"/>
    <w:rsid w:val="009C62AB"/>
    <w:rsid w:val="009C66BC"/>
    <w:rsid w:val="009D1477"/>
    <w:rsid w:val="009E699A"/>
    <w:rsid w:val="009E71D7"/>
    <w:rsid w:val="009F0996"/>
    <w:rsid w:val="009F0C95"/>
    <w:rsid w:val="00A1100D"/>
    <w:rsid w:val="00A15185"/>
    <w:rsid w:val="00A255FC"/>
    <w:rsid w:val="00A27582"/>
    <w:rsid w:val="00A31D8C"/>
    <w:rsid w:val="00A32530"/>
    <w:rsid w:val="00A34E2A"/>
    <w:rsid w:val="00A550E3"/>
    <w:rsid w:val="00A55F60"/>
    <w:rsid w:val="00A63504"/>
    <w:rsid w:val="00A648F7"/>
    <w:rsid w:val="00A65534"/>
    <w:rsid w:val="00A65B88"/>
    <w:rsid w:val="00A67A67"/>
    <w:rsid w:val="00A7006A"/>
    <w:rsid w:val="00A71D35"/>
    <w:rsid w:val="00A76B93"/>
    <w:rsid w:val="00A82F44"/>
    <w:rsid w:val="00A875BF"/>
    <w:rsid w:val="00A87CBE"/>
    <w:rsid w:val="00AA1B3A"/>
    <w:rsid w:val="00AA30AE"/>
    <w:rsid w:val="00AA66B7"/>
    <w:rsid w:val="00AB13CE"/>
    <w:rsid w:val="00AB1826"/>
    <w:rsid w:val="00AB3A0C"/>
    <w:rsid w:val="00AC15A4"/>
    <w:rsid w:val="00AD2296"/>
    <w:rsid w:val="00AD39D7"/>
    <w:rsid w:val="00AD4B64"/>
    <w:rsid w:val="00AD70F6"/>
    <w:rsid w:val="00AD7D30"/>
    <w:rsid w:val="00AE25DD"/>
    <w:rsid w:val="00B01900"/>
    <w:rsid w:val="00B06CC1"/>
    <w:rsid w:val="00B06F4C"/>
    <w:rsid w:val="00B0792A"/>
    <w:rsid w:val="00B103D8"/>
    <w:rsid w:val="00B12C42"/>
    <w:rsid w:val="00B16083"/>
    <w:rsid w:val="00B22365"/>
    <w:rsid w:val="00B35BA7"/>
    <w:rsid w:val="00B3600D"/>
    <w:rsid w:val="00B4017D"/>
    <w:rsid w:val="00B41EA8"/>
    <w:rsid w:val="00B46D4E"/>
    <w:rsid w:val="00B505AB"/>
    <w:rsid w:val="00B506D6"/>
    <w:rsid w:val="00B55EFD"/>
    <w:rsid w:val="00B63CE1"/>
    <w:rsid w:val="00B74F85"/>
    <w:rsid w:val="00B76A8F"/>
    <w:rsid w:val="00B76F35"/>
    <w:rsid w:val="00B77DAB"/>
    <w:rsid w:val="00BA009B"/>
    <w:rsid w:val="00BA58EF"/>
    <w:rsid w:val="00BB0889"/>
    <w:rsid w:val="00BB1023"/>
    <w:rsid w:val="00BB1DAE"/>
    <w:rsid w:val="00BB5956"/>
    <w:rsid w:val="00BC2FF8"/>
    <w:rsid w:val="00BC52A0"/>
    <w:rsid w:val="00BD1AD3"/>
    <w:rsid w:val="00BD212A"/>
    <w:rsid w:val="00BD4682"/>
    <w:rsid w:val="00BD5CF8"/>
    <w:rsid w:val="00BD75A0"/>
    <w:rsid w:val="00BE0FDA"/>
    <w:rsid w:val="00BE137F"/>
    <w:rsid w:val="00BE2ABC"/>
    <w:rsid w:val="00BE5FC3"/>
    <w:rsid w:val="00BE73E1"/>
    <w:rsid w:val="00BF07EF"/>
    <w:rsid w:val="00BF3CDD"/>
    <w:rsid w:val="00BF7058"/>
    <w:rsid w:val="00BF7195"/>
    <w:rsid w:val="00C01CFC"/>
    <w:rsid w:val="00C01FD2"/>
    <w:rsid w:val="00C03AAB"/>
    <w:rsid w:val="00C03BF0"/>
    <w:rsid w:val="00C144AA"/>
    <w:rsid w:val="00C23C2F"/>
    <w:rsid w:val="00C37D86"/>
    <w:rsid w:val="00C51C21"/>
    <w:rsid w:val="00C55205"/>
    <w:rsid w:val="00C7167B"/>
    <w:rsid w:val="00C72BCC"/>
    <w:rsid w:val="00C74776"/>
    <w:rsid w:val="00C74A25"/>
    <w:rsid w:val="00C81D09"/>
    <w:rsid w:val="00C84611"/>
    <w:rsid w:val="00C93322"/>
    <w:rsid w:val="00CA1022"/>
    <w:rsid w:val="00CA41CB"/>
    <w:rsid w:val="00CB007C"/>
    <w:rsid w:val="00CC38FA"/>
    <w:rsid w:val="00CC4E89"/>
    <w:rsid w:val="00CD0A63"/>
    <w:rsid w:val="00CD1F22"/>
    <w:rsid w:val="00CD31E5"/>
    <w:rsid w:val="00CD57E3"/>
    <w:rsid w:val="00CF0827"/>
    <w:rsid w:val="00CF1DF2"/>
    <w:rsid w:val="00CF36CD"/>
    <w:rsid w:val="00CF5387"/>
    <w:rsid w:val="00D05877"/>
    <w:rsid w:val="00D10E6D"/>
    <w:rsid w:val="00D134E8"/>
    <w:rsid w:val="00D140A4"/>
    <w:rsid w:val="00D14A0D"/>
    <w:rsid w:val="00D159B1"/>
    <w:rsid w:val="00D16D72"/>
    <w:rsid w:val="00D20902"/>
    <w:rsid w:val="00D22F29"/>
    <w:rsid w:val="00D24272"/>
    <w:rsid w:val="00D30D15"/>
    <w:rsid w:val="00D3662A"/>
    <w:rsid w:val="00D50409"/>
    <w:rsid w:val="00D6314E"/>
    <w:rsid w:val="00D64160"/>
    <w:rsid w:val="00D64E01"/>
    <w:rsid w:val="00D66215"/>
    <w:rsid w:val="00D72695"/>
    <w:rsid w:val="00D811A5"/>
    <w:rsid w:val="00D820AF"/>
    <w:rsid w:val="00D8242F"/>
    <w:rsid w:val="00D83750"/>
    <w:rsid w:val="00D86184"/>
    <w:rsid w:val="00D86796"/>
    <w:rsid w:val="00D913D9"/>
    <w:rsid w:val="00D96B0F"/>
    <w:rsid w:val="00D96BCB"/>
    <w:rsid w:val="00D97D59"/>
    <w:rsid w:val="00DB4C86"/>
    <w:rsid w:val="00DD252A"/>
    <w:rsid w:val="00DD3150"/>
    <w:rsid w:val="00DD5A56"/>
    <w:rsid w:val="00DE637D"/>
    <w:rsid w:val="00DF0CF9"/>
    <w:rsid w:val="00DF3951"/>
    <w:rsid w:val="00DF52E9"/>
    <w:rsid w:val="00E12AB9"/>
    <w:rsid w:val="00E1373D"/>
    <w:rsid w:val="00E16D3F"/>
    <w:rsid w:val="00E2307A"/>
    <w:rsid w:val="00E234B2"/>
    <w:rsid w:val="00E2583A"/>
    <w:rsid w:val="00E26692"/>
    <w:rsid w:val="00E47CC5"/>
    <w:rsid w:val="00E51CAD"/>
    <w:rsid w:val="00E5292C"/>
    <w:rsid w:val="00E53B28"/>
    <w:rsid w:val="00E64262"/>
    <w:rsid w:val="00E64C39"/>
    <w:rsid w:val="00E670C3"/>
    <w:rsid w:val="00E716F5"/>
    <w:rsid w:val="00E72DE4"/>
    <w:rsid w:val="00E841CA"/>
    <w:rsid w:val="00E85755"/>
    <w:rsid w:val="00E864ED"/>
    <w:rsid w:val="00E96E5D"/>
    <w:rsid w:val="00EA1194"/>
    <w:rsid w:val="00EA131E"/>
    <w:rsid w:val="00EB1D54"/>
    <w:rsid w:val="00EB77C5"/>
    <w:rsid w:val="00EB78CF"/>
    <w:rsid w:val="00EC432A"/>
    <w:rsid w:val="00EC46DC"/>
    <w:rsid w:val="00EC4905"/>
    <w:rsid w:val="00ED075D"/>
    <w:rsid w:val="00ED0800"/>
    <w:rsid w:val="00ED2C58"/>
    <w:rsid w:val="00ED5356"/>
    <w:rsid w:val="00ED565F"/>
    <w:rsid w:val="00ED5A77"/>
    <w:rsid w:val="00ED661E"/>
    <w:rsid w:val="00EE1BEF"/>
    <w:rsid w:val="00EF75F2"/>
    <w:rsid w:val="00F05745"/>
    <w:rsid w:val="00F23370"/>
    <w:rsid w:val="00F269A7"/>
    <w:rsid w:val="00F417EA"/>
    <w:rsid w:val="00F5163E"/>
    <w:rsid w:val="00F56E1C"/>
    <w:rsid w:val="00F57A37"/>
    <w:rsid w:val="00F7005F"/>
    <w:rsid w:val="00F74601"/>
    <w:rsid w:val="00F75A53"/>
    <w:rsid w:val="00F84B60"/>
    <w:rsid w:val="00F91ADB"/>
    <w:rsid w:val="00FA0B43"/>
    <w:rsid w:val="00FA110F"/>
    <w:rsid w:val="00FA3E43"/>
    <w:rsid w:val="00FC02AF"/>
    <w:rsid w:val="00FC0BD9"/>
    <w:rsid w:val="00FD0E44"/>
    <w:rsid w:val="00FF7B77"/>
    <w:rsid w:val="017EE049"/>
    <w:rsid w:val="07240F67"/>
    <w:rsid w:val="0B05BCE8"/>
    <w:rsid w:val="0B10087B"/>
    <w:rsid w:val="0D222210"/>
    <w:rsid w:val="0E0CB6B4"/>
    <w:rsid w:val="100946C7"/>
    <w:rsid w:val="114CD0B7"/>
    <w:rsid w:val="114FE1EB"/>
    <w:rsid w:val="134F98CA"/>
    <w:rsid w:val="137A693D"/>
    <w:rsid w:val="140B1B0D"/>
    <w:rsid w:val="1CBC380A"/>
    <w:rsid w:val="1D086E98"/>
    <w:rsid w:val="2052E8C7"/>
    <w:rsid w:val="214D5CDE"/>
    <w:rsid w:val="21567BF6"/>
    <w:rsid w:val="29E5FA52"/>
    <w:rsid w:val="3207E04B"/>
    <w:rsid w:val="334F6715"/>
    <w:rsid w:val="33BC5E49"/>
    <w:rsid w:val="37951D80"/>
    <w:rsid w:val="39BBB95B"/>
    <w:rsid w:val="3D13194B"/>
    <w:rsid w:val="3DEA931B"/>
    <w:rsid w:val="40BD107B"/>
    <w:rsid w:val="41287DB7"/>
    <w:rsid w:val="475C3980"/>
    <w:rsid w:val="483E48BD"/>
    <w:rsid w:val="49D1295E"/>
    <w:rsid w:val="4D195924"/>
    <w:rsid w:val="4D88AA04"/>
    <w:rsid w:val="50BBA4B4"/>
    <w:rsid w:val="55F06181"/>
    <w:rsid w:val="571E2526"/>
    <w:rsid w:val="5DA21DBD"/>
    <w:rsid w:val="607AA99B"/>
    <w:rsid w:val="62EE745B"/>
    <w:rsid w:val="64BA9815"/>
    <w:rsid w:val="6742ACE4"/>
    <w:rsid w:val="67B020B1"/>
    <w:rsid w:val="67FFFD93"/>
    <w:rsid w:val="71DF7375"/>
    <w:rsid w:val="75E255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E60F35"/>
  <w15:docId w15:val="{3CDA1836-933B-49F4-9A5C-E43D59871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FC0BD9"/>
    <w:pPr>
      <w:spacing w:after="0" w:line="240" w:lineRule="auto"/>
    </w:pPr>
  </w:style>
  <w:style w:type="paragraph" w:styleId="Heading1">
    <w:name w:val="heading 1"/>
    <w:basedOn w:val="Normal"/>
    <w:next w:val="Normal"/>
    <w:link w:val="Heading1Char"/>
    <w:qFormat/>
    <w:rsid w:val="00925C3D"/>
    <w:pPr>
      <w:keepNext/>
      <w:shd w:val="clear" w:color="auto" w:fill="808080" w:themeFill="background1" w:themeFillShade="80"/>
      <w:spacing w:before="240" w:after="60"/>
      <w:jc w:val="center"/>
      <w:outlineLvl w:val="0"/>
    </w:pPr>
    <w:rPr>
      <w:rFonts w:ascii="Calibri" w:eastAsia="Times New Roman" w:hAnsi="Calibri" w:cs="Arial"/>
      <w:b/>
      <w:bCs/>
      <w:i/>
      <w:color w:val="FFFFFF" w:themeColor="background1"/>
      <w:kern w:val="32"/>
      <w:sz w:val="32"/>
      <w:szCs w:val="32"/>
      <w:lang w:val="en-IE" w:eastAsia="en-IE"/>
    </w:rPr>
  </w:style>
  <w:style w:type="paragraph" w:styleId="Heading2">
    <w:name w:val="heading 2"/>
    <w:basedOn w:val="Normal"/>
    <w:next w:val="Normal"/>
    <w:link w:val="Heading2Char"/>
    <w:uiPriority w:val="9"/>
    <w:semiHidden/>
    <w:qFormat/>
    <w:rsid w:val="001F7FA8"/>
    <w:pPr>
      <w:keepNext/>
      <w:keepLines/>
      <w:spacing w:before="40"/>
      <w:outlineLvl w:val="1"/>
    </w:pPr>
    <w:rPr>
      <w:rFonts w:asciiTheme="majorHAnsi" w:eastAsiaTheme="majorEastAsia" w:hAnsiTheme="majorHAnsi" w:cstheme="majorBidi"/>
      <w:color w:val="430A40" w:themeColor="accent1" w:themeShade="BF"/>
      <w:sz w:val="26"/>
      <w:szCs w:val="26"/>
    </w:rPr>
  </w:style>
  <w:style w:type="paragraph" w:styleId="Heading3">
    <w:name w:val="heading 3"/>
    <w:basedOn w:val="Normal"/>
    <w:next w:val="Normal"/>
    <w:link w:val="Heading3Char"/>
    <w:uiPriority w:val="9"/>
    <w:semiHidden/>
    <w:qFormat/>
    <w:rsid w:val="006D42CB"/>
    <w:pPr>
      <w:keepNext/>
      <w:keepLines/>
      <w:spacing w:before="200"/>
      <w:outlineLvl w:val="2"/>
    </w:pPr>
    <w:rPr>
      <w:rFonts w:asciiTheme="majorHAnsi" w:eastAsiaTheme="majorEastAsia" w:hAnsiTheme="majorHAnsi" w:cstheme="majorBidi"/>
      <w:b/>
      <w:bCs/>
      <w:color w:val="5A0E56" w:themeColor="accent1"/>
    </w:rPr>
  </w:style>
  <w:style w:type="paragraph" w:styleId="Heading8">
    <w:name w:val="heading 8"/>
    <w:basedOn w:val="Normal"/>
    <w:next w:val="Normal"/>
    <w:link w:val="Heading8Char"/>
    <w:uiPriority w:val="9"/>
    <w:semiHidden/>
    <w:qFormat/>
    <w:rsid w:val="00034605"/>
    <w:pPr>
      <w:keepNext/>
      <w:keepLines/>
      <w:spacing w:before="40"/>
      <w:outlineLvl w:val="7"/>
    </w:pPr>
    <w:rPr>
      <w:rFonts w:asciiTheme="majorHAnsi" w:eastAsiaTheme="majorEastAsia" w:hAnsiTheme="majorHAnsi" w:cstheme="majorBidi"/>
      <w:color w:val="B7AEA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7582"/>
    <w:pPr>
      <w:tabs>
        <w:tab w:val="center" w:pos="4513"/>
        <w:tab w:val="right" w:pos="9026"/>
      </w:tabs>
    </w:pPr>
  </w:style>
  <w:style w:type="character" w:customStyle="1" w:styleId="HeaderChar">
    <w:name w:val="Header Char"/>
    <w:basedOn w:val="DefaultParagraphFont"/>
    <w:link w:val="Header"/>
    <w:uiPriority w:val="99"/>
    <w:semiHidden/>
    <w:rsid w:val="0005461A"/>
  </w:style>
  <w:style w:type="paragraph" w:styleId="Footer">
    <w:name w:val="footer"/>
    <w:aliases w:val="f,fo,figure"/>
    <w:basedOn w:val="Normal"/>
    <w:link w:val="FooterChar"/>
    <w:uiPriority w:val="99"/>
    <w:rsid w:val="00A27582"/>
    <w:pPr>
      <w:tabs>
        <w:tab w:val="center" w:pos="4513"/>
        <w:tab w:val="right" w:pos="9026"/>
      </w:tabs>
    </w:pPr>
  </w:style>
  <w:style w:type="character" w:customStyle="1" w:styleId="FooterChar">
    <w:name w:val="Footer Char"/>
    <w:aliases w:val="f Char,fo Char,figure Char"/>
    <w:basedOn w:val="DefaultParagraphFont"/>
    <w:link w:val="Footer"/>
    <w:uiPriority w:val="99"/>
    <w:rsid w:val="0005461A"/>
  </w:style>
  <w:style w:type="paragraph" w:styleId="BalloonText">
    <w:name w:val="Balloon Text"/>
    <w:basedOn w:val="Normal"/>
    <w:link w:val="BalloonTextChar"/>
    <w:uiPriority w:val="99"/>
    <w:semiHidden/>
    <w:unhideWhenUsed/>
    <w:rsid w:val="00A27582"/>
    <w:rPr>
      <w:rFonts w:ascii="Tahoma" w:hAnsi="Tahoma" w:cs="Tahoma"/>
      <w:sz w:val="16"/>
      <w:szCs w:val="16"/>
    </w:rPr>
  </w:style>
  <w:style w:type="character" w:customStyle="1" w:styleId="BalloonTextChar">
    <w:name w:val="Balloon Text Char"/>
    <w:basedOn w:val="DefaultParagraphFont"/>
    <w:link w:val="BalloonText"/>
    <w:uiPriority w:val="99"/>
    <w:semiHidden/>
    <w:rsid w:val="00A27582"/>
    <w:rPr>
      <w:rFonts w:ascii="Tahoma" w:hAnsi="Tahoma" w:cs="Tahoma"/>
      <w:sz w:val="16"/>
      <w:szCs w:val="16"/>
    </w:rPr>
  </w:style>
  <w:style w:type="paragraph" w:styleId="Title">
    <w:name w:val="Title"/>
    <w:basedOn w:val="Normal"/>
    <w:next w:val="Normal"/>
    <w:link w:val="TitleChar"/>
    <w:qFormat/>
    <w:rsid w:val="00A1100D"/>
    <w:pPr>
      <w:spacing w:line="1200" w:lineRule="exact"/>
    </w:pPr>
    <w:rPr>
      <w:rFonts w:asciiTheme="majorHAnsi" w:hAnsiTheme="majorHAnsi" w:cstheme="majorHAnsi"/>
      <w:color w:val="5A0E56" w:themeColor="accent1"/>
      <w:sz w:val="110"/>
      <w:szCs w:val="110"/>
    </w:rPr>
  </w:style>
  <w:style w:type="character" w:customStyle="1" w:styleId="TitleChar">
    <w:name w:val="Title Char"/>
    <w:basedOn w:val="DefaultParagraphFont"/>
    <w:link w:val="Title"/>
    <w:rsid w:val="00A1100D"/>
    <w:rPr>
      <w:rFonts w:asciiTheme="majorHAnsi" w:hAnsiTheme="majorHAnsi" w:cstheme="majorHAnsi"/>
      <w:color w:val="5A0E56" w:themeColor="accent1"/>
      <w:sz w:val="110"/>
      <w:szCs w:val="110"/>
    </w:rPr>
  </w:style>
  <w:style w:type="paragraph" w:styleId="Subtitle">
    <w:name w:val="Subtitle"/>
    <w:basedOn w:val="Title"/>
    <w:next w:val="Normal"/>
    <w:link w:val="SubtitleChar"/>
    <w:uiPriority w:val="1"/>
    <w:qFormat/>
    <w:rsid w:val="00FC0BD9"/>
    <w:rPr>
      <w:rFonts w:ascii="Open Sans Light" w:hAnsi="Open Sans Light" w:cs="Open Sans Light"/>
    </w:rPr>
  </w:style>
  <w:style w:type="character" w:customStyle="1" w:styleId="SubtitleChar">
    <w:name w:val="Subtitle Char"/>
    <w:basedOn w:val="DefaultParagraphFont"/>
    <w:link w:val="Subtitle"/>
    <w:uiPriority w:val="1"/>
    <w:rsid w:val="00FC0BD9"/>
    <w:rPr>
      <w:rFonts w:ascii="Open Sans Light" w:hAnsi="Open Sans Light" w:cs="Open Sans Light"/>
      <w:color w:val="5A0E56" w:themeColor="accent1"/>
      <w:sz w:val="110"/>
      <w:szCs w:val="110"/>
    </w:rPr>
  </w:style>
  <w:style w:type="paragraph" w:customStyle="1" w:styleId="Default">
    <w:name w:val="Default"/>
    <w:rsid w:val="002456F1"/>
    <w:pPr>
      <w:autoSpaceDE w:val="0"/>
      <w:autoSpaceDN w:val="0"/>
      <w:adjustRightInd w:val="0"/>
      <w:spacing w:after="0" w:line="240" w:lineRule="auto"/>
    </w:pPr>
    <w:rPr>
      <w:rFonts w:ascii="Times New Roman" w:hAnsi="Times New Roman" w:cs="Times New Roman"/>
      <w:color w:val="000000"/>
      <w:sz w:val="24"/>
      <w:szCs w:val="24"/>
      <w:lang w:val="en-IE"/>
    </w:rPr>
  </w:style>
  <w:style w:type="paragraph" w:styleId="ListParagraph">
    <w:name w:val="List Paragraph"/>
    <w:aliases w:val="Subtitle Cover Page,lp1"/>
    <w:basedOn w:val="Normal"/>
    <w:link w:val="ListParagraphChar"/>
    <w:uiPriority w:val="34"/>
    <w:qFormat/>
    <w:rsid w:val="00BD1AD3"/>
    <w:pPr>
      <w:ind w:left="720"/>
      <w:contextualSpacing/>
    </w:pPr>
  </w:style>
  <w:style w:type="table" w:styleId="TableGrid">
    <w:name w:val="Table Grid"/>
    <w:basedOn w:val="TableNormal"/>
    <w:uiPriority w:val="59"/>
    <w:rsid w:val="00B76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ABC"/>
    <w:rPr>
      <w:color w:val="00A0E1" w:themeColor="hyperlink"/>
      <w:u w:val="single"/>
    </w:rPr>
  </w:style>
  <w:style w:type="paragraph" w:customStyle="1" w:styleId="inserttext">
    <w:name w:val="insert text"/>
    <w:basedOn w:val="Normal"/>
    <w:rsid w:val="002B3BB2"/>
    <w:pPr>
      <w:tabs>
        <w:tab w:val="left" w:pos="397"/>
      </w:tabs>
      <w:spacing w:after="100"/>
      <w:ind w:left="794"/>
    </w:pPr>
    <w:rPr>
      <w:rFonts w:ascii="Times New Roman" w:eastAsia="MS Mincho" w:hAnsi="Times New Roman" w:cs="Times New Roman"/>
      <w:szCs w:val="24"/>
      <w:lang w:val="en-US" w:eastAsia="ja-JP"/>
    </w:rPr>
  </w:style>
  <w:style w:type="paragraph" w:styleId="BodyTextIndent3">
    <w:name w:val="Body Text Indent 3"/>
    <w:basedOn w:val="Normal"/>
    <w:link w:val="BodyTextIndent3Char"/>
    <w:semiHidden/>
    <w:unhideWhenUsed/>
    <w:rsid w:val="00266C0A"/>
    <w:pPr>
      <w:spacing w:after="120"/>
      <w:ind w:left="283"/>
    </w:pPr>
    <w:rPr>
      <w:rFonts w:ascii="Calibri" w:eastAsia="Times New Roman" w:hAnsi="Calibri" w:cs="Times New Roman"/>
      <w:sz w:val="16"/>
      <w:szCs w:val="16"/>
      <w:lang w:val="en-IE"/>
    </w:rPr>
  </w:style>
  <w:style w:type="character" w:customStyle="1" w:styleId="BodyTextIndent3Char">
    <w:name w:val="Body Text Indent 3 Char"/>
    <w:basedOn w:val="DefaultParagraphFont"/>
    <w:link w:val="BodyTextIndent3"/>
    <w:semiHidden/>
    <w:rsid w:val="00266C0A"/>
    <w:rPr>
      <w:rFonts w:ascii="Calibri" w:eastAsia="Times New Roman" w:hAnsi="Calibri" w:cs="Times New Roman"/>
      <w:sz w:val="16"/>
      <w:szCs w:val="16"/>
      <w:lang w:val="en-IE"/>
    </w:rPr>
  </w:style>
  <w:style w:type="character" w:styleId="CommentReference">
    <w:name w:val="annotation reference"/>
    <w:uiPriority w:val="99"/>
    <w:rsid w:val="00266C0A"/>
    <w:rPr>
      <w:sz w:val="16"/>
      <w:szCs w:val="16"/>
    </w:rPr>
  </w:style>
  <w:style w:type="paragraph" w:styleId="CommentText">
    <w:name w:val="annotation text"/>
    <w:basedOn w:val="Normal"/>
    <w:link w:val="CommentTextChar"/>
    <w:semiHidden/>
    <w:rsid w:val="00266C0A"/>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266C0A"/>
    <w:rPr>
      <w:rFonts w:ascii="Times New Roman" w:eastAsia="Times New Roman" w:hAnsi="Times New Roman" w:cs="Times New Roman"/>
      <w:sz w:val="20"/>
      <w:szCs w:val="20"/>
    </w:rPr>
  </w:style>
  <w:style w:type="character" w:customStyle="1" w:styleId="Heading3Char">
    <w:name w:val="Heading 3 Char"/>
    <w:basedOn w:val="DefaultParagraphFont"/>
    <w:link w:val="Heading3"/>
    <w:uiPriority w:val="9"/>
    <w:semiHidden/>
    <w:rsid w:val="006D42CB"/>
    <w:rPr>
      <w:rFonts w:asciiTheme="majorHAnsi" w:eastAsiaTheme="majorEastAsia" w:hAnsiTheme="majorHAnsi" w:cstheme="majorBidi"/>
      <w:b/>
      <w:bCs/>
      <w:color w:val="5A0E56" w:themeColor="accent1"/>
    </w:rPr>
  </w:style>
  <w:style w:type="character" w:customStyle="1" w:styleId="Heading1Char">
    <w:name w:val="Heading 1 Char"/>
    <w:basedOn w:val="DefaultParagraphFont"/>
    <w:link w:val="Heading1"/>
    <w:rsid w:val="00925C3D"/>
    <w:rPr>
      <w:rFonts w:ascii="Calibri" w:eastAsia="Times New Roman" w:hAnsi="Calibri" w:cs="Arial"/>
      <w:b/>
      <w:bCs/>
      <w:i/>
      <w:color w:val="FFFFFF" w:themeColor="background1"/>
      <w:kern w:val="32"/>
      <w:sz w:val="32"/>
      <w:szCs w:val="32"/>
      <w:shd w:val="clear" w:color="auto" w:fill="808080" w:themeFill="background1" w:themeFillShade="80"/>
      <w:lang w:val="en-IE" w:eastAsia="en-IE"/>
    </w:rPr>
  </w:style>
  <w:style w:type="paragraph" w:styleId="CommentSubject">
    <w:name w:val="annotation subject"/>
    <w:basedOn w:val="CommentText"/>
    <w:next w:val="CommentText"/>
    <w:link w:val="CommentSubjectChar"/>
    <w:uiPriority w:val="99"/>
    <w:semiHidden/>
    <w:unhideWhenUsed/>
    <w:rsid w:val="00A6553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65534"/>
    <w:rPr>
      <w:rFonts w:ascii="Times New Roman" w:eastAsia="Times New Roman" w:hAnsi="Times New Roman" w:cs="Times New Roman"/>
      <w:b/>
      <w:bCs/>
      <w:sz w:val="20"/>
      <w:szCs w:val="20"/>
    </w:rPr>
  </w:style>
  <w:style w:type="paragraph" w:customStyle="1" w:styleId="TableText">
    <w:name w:val="Table Text"/>
    <w:aliases w:val="Table text"/>
    <w:basedOn w:val="Normal"/>
    <w:rsid w:val="00D3662A"/>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character" w:customStyle="1" w:styleId="DefaultTextChar">
    <w:name w:val="Default Text Char"/>
    <w:link w:val="DefaultText"/>
    <w:locked/>
    <w:rsid w:val="00D3662A"/>
    <w:rPr>
      <w:rFonts w:ascii="Times New Roman" w:hAnsi="Times New Roman" w:cs="Times New Roman"/>
      <w:sz w:val="24"/>
      <w:szCs w:val="24"/>
      <w:lang w:val="en-US"/>
    </w:rPr>
  </w:style>
  <w:style w:type="paragraph" w:customStyle="1" w:styleId="DefaultText">
    <w:name w:val="Default Text"/>
    <w:basedOn w:val="Normal"/>
    <w:link w:val="DefaultTextChar"/>
    <w:rsid w:val="00D3662A"/>
    <w:rPr>
      <w:rFonts w:ascii="Times New Roman" w:hAnsi="Times New Roman" w:cs="Times New Roman"/>
      <w:sz w:val="24"/>
      <w:szCs w:val="24"/>
      <w:lang w:val="en-US"/>
    </w:rPr>
  </w:style>
  <w:style w:type="paragraph" w:styleId="BodyText">
    <w:name w:val="Body Text"/>
    <w:basedOn w:val="Normal"/>
    <w:link w:val="BodyTextChar"/>
    <w:uiPriority w:val="99"/>
    <w:unhideWhenUsed/>
    <w:rsid w:val="0079373F"/>
    <w:pPr>
      <w:spacing w:after="120"/>
    </w:pPr>
  </w:style>
  <w:style w:type="character" w:customStyle="1" w:styleId="BodyTextChar">
    <w:name w:val="Body Text Char"/>
    <w:basedOn w:val="DefaultParagraphFont"/>
    <w:link w:val="BodyText"/>
    <w:uiPriority w:val="99"/>
    <w:rsid w:val="0079373F"/>
  </w:style>
  <w:style w:type="paragraph" w:styleId="Revision">
    <w:name w:val="Revision"/>
    <w:hidden/>
    <w:uiPriority w:val="99"/>
    <w:semiHidden/>
    <w:rsid w:val="00A31D8C"/>
    <w:pPr>
      <w:spacing w:after="0" w:line="240" w:lineRule="auto"/>
    </w:pPr>
  </w:style>
  <w:style w:type="paragraph" w:styleId="BodyText2">
    <w:name w:val="Body Text 2"/>
    <w:basedOn w:val="Normal"/>
    <w:link w:val="BodyText2Char"/>
    <w:uiPriority w:val="99"/>
    <w:semiHidden/>
    <w:unhideWhenUsed/>
    <w:rsid w:val="009168C0"/>
    <w:pPr>
      <w:spacing w:after="120" w:line="480" w:lineRule="auto"/>
    </w:pPr>
  </w:style>
  <w:style w:type="character" w:customStyle="1" w:styleId="BodyText2Char">
    <w:name w:val="Body Text 2 Char"/>
    <w:basedOn w:val="DefaultParagraphFont"/>
    <w:link w:val="BodyText2"/>
    <w:uiPriority w:val="99"/>
    <w:semiHidden/>
    <w:rsid w:val="009168C0"/>
  </w:style>
  <w:style w:type="paragraph" w:customStyle="1" w:styleId="Template2">
    <w:name w:val="Template 2"/>
    <w:basedOn w:val="Heading2"/>
    <w:link w:val="Template2Char"/>
    <w:qFormat/>
    <w:rsid w:val="00925C3D"/>
    <w:pPr>
      <w:shd w:val="clear" w:color="auto" w:fill="555557" w:themeFill="background2" w:themeFillShade="80"/>
      <w:spacing w:line="276" w:lineRule="auto"/>
      <w:ind w:left="720" w:hanging="720"/>
      <w:jc w:val="both"/>
    </w:pPr>
    <w:rPr>
      <w:rFonts w:ascii="Calibri" w:hAnsi="Calibri" w:cstheme="minorHAnsi"/>
      <w:b/>
      <w:color w:val="FFFFFF" w:themeColor="background1"/>
    </w:rPr>
  </w:style>
  <w:style w:type="character" w:customStyle="1" w:styleId="Template2Char">
    <w:name w:val="Template 2 Char"/>
    <w:basedOn w:val="DefaultParagraphFont"/>
    <w:link w:val="Template2"/>
    <w:rsid w:val="001F7FA8"/>
    <w:rPr>
      <w:rFonts w:ascii="Calibri" w:eastAsiaTheme="majorEastAsia" w:hAnsi="Calibri" w:cstheme="minorHAnsi"/>
      <w:b/>
      <w:color w:val="FFFFFF" w:themeColor="background1"/>
      <w:sz w:val="26"/>
      <w:szCs w:val="26"/>
      <w:shd w:val="clear" w:color="auto" w:fill="555557" w:themeFill="background2" w:themeFillShade="80"/>
    </w:rPr>
  </w:style>
  <w:style w:type="paragraph" w:styleId="TOCHeading">
    <w:name w:val="TOC Heading"/>
    <w:basedOn w:val="Heading1"/>
    <w:next w:val="Normal"/>
    <w:uiPriority w:val="39"/>
    <w:unhideWhenUsed/>
    <w:qFormat/>
    <w:rsid w:val="001F7FA8"/>
    <w:pPr>
      <w:keepLines/>
      <w:shd w:val="clear" w:color="auto" w:fill="auto"/>
      <w:spacing w:after="0" w:line="259" w:lineRule="auto"/>
      <w:jc w:val="left"/>
      <w:outlineLvl w:val="9"/>
    </w:pPr>
    <w:rPr>
      <w:rFonts w:asciiTheme="majorHAnsi" w:eastAsiaTheme="majorEastAsia" w:hAnsiTheme="majorHAnsi" w:cstheme="majorBidi"/>
      <w:b w:val="0"/>
      <w:bCs w:val="0"/>
      <w:i w:val="0"/>
      <w:color w:val="430A40" w:themeColor="accent1" w:themeShade="BF"/>
      <w:kern w:val="0"/>
      <w:lang w:val="en-US" w:eastAsia="en-US"/>
    </w:rPr>
  </w:style>
  <w:style w:type="paragraph" w:styleId="TOC1">
    <w:name w:val="toc 1"/>
    <w:basedOn w:val="Normal"/>
    <w:next w:val="Normal"/>
    <w:autoRedefine/>
    <w:uiPriority w:val="39"/>
    <w:unhideWhenUsed/>
    <w:rsid w:val="00EC46DC"/>
    <w:pPr>
      <w:tabs>
        <w:tab w:val="right" w:leader="dot" w:pos="9016"/>
      </w:tabs>
      <w:spacing w:after="100"/>
    </w:pPr>
    <w:rPr>
      <w:rFonts w:cstheme="minorHAnsi"/>
      <w:noProof/>
    </w:rPr>
  </w:style>
  <w:style w:type="character" w:styleId="IntenseReference">
    <w:name w:val="Intense Reference"/>
    <w:basedOn w:val="DefaultParagraphFont"/>
    <w:uiPriority w:val="32"/>
    <w:qFormat/>
    <w:rsid w:val="001F7FA8"/>
    <w:rPr>
      <w:b/>
      <w:bCs/>
      <w:smallCaps/>
      <w:color w:val="5A0E56" w:themeColor="accent1"/>
      <w:spacing w:val="5"/>
    </w:rPr>
  </w:style>
  <w:style w:type="paragraph" w:styleId="TOC2">
    <w:name w:val="toc 2"/>
    <w:basedOn w:val="Normal"/>
    <w:next w:val="Normal"/>
    <w:autoRedefine/>
    <w:uiPriority w:val="39"/>
    <w:unhideWhenUsed/>
    <w:rsid w:val="008C4FD0"/>
    <w:pPr>
      <w:tabs>
        <w:tab w:val="left" w:pos="880"/>
        <w:tab w:val="right" w:leader="dot" w:pos="9016"/>
      </w:tabs>
      <w:spacing w:after="100"/>
      <w:ind w:firstLine="284"/>
    </w:pPr>
    <w:rPr>
      <w:rFonts w:ascii="Calibri" w:hAnsi="Calibri" w:cs="Calibri"/>
      <w:noProof/>
    </w:rPr>
  </w:style>
  <w:style w:type="character" w:customStyle="1" w:styleId="Heading2Char">
    <w:name w:val="Heading 2 Char"/>
    <w:basedOn w:val="DefaultParagraphFont"/>
    <w:link w:val="Heading2"/>
    <w:uiPriority w:val="9"/>
    <w:semiHidden/>
    <w:rsid w:val="001F7FA8"/>
    <w:rPr>
      <w:rFonts w:asciiTheme="majorHAnsi" w:eastAsiaTheme="majorEastAsia" w:hAnsiTheme="majorHAnsi" w:cstheme="majorBidi"/>
      <w:color w:val="430A40" w:themeColor="accent1" w:themeShade="BF"/>
      <w:sz w:val="26"/>
      <w:szCs w:val="26"/>
    </w:rPr>
  </w:style>
  <w:style w:type="character" w:customStyle="1" w:styleId="Heading8Char">
    <w:name w:val="Heading 8 Char"/>
    <w:basedOn w:val="DefaultParagraphFont"/>
    <w:link w:val="Heading8"/>
    <w:uiPriority w:val="9"/>
    <w:semiHidden/>
    <w:rsid w:val="00034605"/>
    <w:rPr>
      <w:rFonts w:asciiTheme="majorHAnsi" w:eastAsiaTheme="majorEastAsia" w:hAnsiTheme="majorHAnsi" w:cstheme="majorBidi"/>
      <w:color w:val="B7AEA6" w:themeColor="text1" w:themeTint="D8"/>
      <w:sz w:val="21"/>
      <w:szCs w:val="21"/>
    </w:rPr>
  </w:style>
  <w:style w:type="paragraph" w:styleId="NormalWeb">
    <w:name w:val="Normal (Web)"/>
    <w:basedOn w:val="Normal"/>
    <w:rsid w:val="00034605"/>
    <w:pPr>
      <w:spacing w:before="77" w:after="77"/>
    </w:pPr>
    <w:rPr>
      <w:rFonts w:ascii="Verdana" w:eastAsia="Times New Roman" w:hAnsi="Verdana" w:cs="Times New Roman"/>
      <w:color w:val="0000FF"/>
      <w:sz w:val="24"/>
      <w:szCs w:val="24"/>
      <w:lang w:eastAsia="en-GB"/>
    </w:rPr>
  </w:style>
  <w:style w:type="paragraph" w:styleId="List">
    <w:name w:val="List"/>
    <w:basedOn w:val="Normal"/>
    <w:rsid w:val="00034605"/>
    <w:pPr>
      <w:ind w:left="283" w:hanging="283"/>
    </w:pPr>
    <w:rPr>
      <w:rFonts w:ascii="Times New Roman" w:eastAsia="Times New Roman" w:hAnsi="Times New Roman" w:cs="Times New Roman"/>
      <w:sz w:val="24"/>
      <w:szCs w:val="24"/>
    </w:rPr>
  </w:style>
  <w:style w:type="paragraph" w:customStyle="1" w:styleId="JBW-ListBullet">
    <w:name w:val="JBW - List Bullet"/>
    <w:rsid w:val="005B509E"/>
    <w:pPr>
      <w:numPr>
        <w:numId w:val="26"/>
      </w:numPr>
      <w:spacing w:after="60" w:line="240" w:lineRule="auto"/>
    </w:pPr>
    <w:rPr>
      <w:rFonts w:ascii="Times New Roman" w:eastAsia="Times New Roman" w:hAnsi="Times New Roman" w:cs="Times New Roman"/>
      <w:lang w:val="en-IE" w:eastAsia="en-GB"/>
    </w:rPr>
  </w:style>
  <w:style w:type="character" w:customStyle="1" w:styleId="ListParagraphChar">
    <w:name w:val="List Paragraph Char"/>
    <w:aliases w:val="Subtitle Cover Page Char,lp1 Char"/>
    <w:link w:val="ListParagraph"/>
    <w:uiPriority w:val="34"/>
    <w:rsid w:val="009B5E4F"/>
  </w:style>
  <w:style w:type="character" w:styleId="UnresolvedMention">
    <w:name w:val="Unresolved Mention"/>
    <w:basedOn w:val="DefaultParagraphFont"/>
    <w:uiPriority w:val="99"/>
    <w:semiHidden/>
    <w:unhideWhenUsed/>
    <w:rsid w:val="00324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8155">
      <w:bodyDiv w:val="1"/>
      <w:marLeft w:val="0"/>
      <w:marRight w:val="0"/>
      <w:marTop w:val="0"/>
      <w:marBottom w:val="0"/>
      <w:divBdr>
        <w:top w:val="none" w:sz="0" w:space="0" w:color="auto"/>
        <w:left w:val="none" w:sz="0" w:space="0" w:color="auto"/>
        <w:bottom w:val="none" w:sz="0" w:space="0" w:color="auto"/>
        <w:right w:val="none" w:sz="0" w:space="0" w:color="auto"/>
      </w:divBdr>
    </w:div>
    <w:div w:id="76752126">
      <w:bodyDiv w:val="1"/>
      <w:marLeft w:val="0"/>
      <w:marRight w:val="0"/>
      <w:marTop w:val="0"/>
      <w:marBottom w:val="0"/>
      <w:divBdr>
        <w:top w:val="none" w:sz="0" w:space="0" w:color="auto"/>
        <w:left w:val="none" w:sz="0" w:space="0" w:color="auto"/>
        <w:bottom w:val="none" w:sz="0" w:space="0" w:color="auto"/>
        <w:right w:val="none" w:sz="0" w:space="0" w:color="auto"/>
      </w:divBdr>
    </w:div>
    <w:div w:id="218788124">
      <w:bodyDiv w:val="1"/>
      <w:marLeft w:val="0"/>
      <w:marRight w:val="0"/>
      <w:marTop w:val="0"/>
      <w:marBottom w:val="0"/>
      <w:divBdr>
        <w:top w:val="none" w:sz="0" w:space="0" w:color="auto"/>
        <w:left w:val="none" w:sz="0" w:space="0" w:color="auto"/>
        <w:bottom w:val="none" w:sz="0" w:space="0" w:color="auto"/>
        <w:right w:val="none" w:sz="0" w:space="0" w:color="auto"/>
      </w:divBdr>
    </w:div>
    <w:div w:id="323513761">
      <w:bodyDiv w:val="1"/>
      <w:marLeft w:val="0"/>
      <w:marRight w:val="0"/>
      <w:marTop w:val="0"/>
      <w:marBottom w:val="0"/>
      <w:divBdr>
        <w:top w:val="none" w:sz="0" w:space="0" w:color="auto"/>
        <w:left w:val="none" w:sz="0" w:space="0" w:color="auto"/>
        <w:bottom w:val="none" w:sz="0" w:space="0" w:color="auto"/>
        <w:right w:val="none" w:sz="0" w:space="0" w:color="auto"/>
      </w:divBdr>
    </w:div>
    <w:div w:id="413236879">
      <w:bodyDiv w:val="1"/>
      <w:marLeft w:val="0"/>
      <w:marRight w:val="0"/>
      <w:marTop w:val="0"/>
      <w:marBottom w:val="0"/>
      <w:divBdr>
        <w:top w:val="none" w:sz="0" w:space="0" w:color="auto"/>
        <w:left w:val="none" w:sz="0" w:space="0" w:color="auto"/>
        <w:bottom w:val="none" w:sz="0" w:space="0" w:color="auto"/>
        <w:right w:val="none" w:sz="0" w:space="0" w:color="auto"/>
      </w:divBdr>
    </w:div>
    <w:div w:id="15057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udaras.ie" TargetMode="External"/><Relationship Id="rId17" Type="http://schemas.openxmlformats.org/officeDocument/2006/relationships/hyperlink" Target="mailto:ruaiar@udaras.ie" TargetMode="External"/><Relationship Id="rId2" Type="http://schemas.openxmlformats.org/officeDocument/2006/relationships/customXml" Target="../customXml/item2.xml"/><Relationship Id="rId16" Type="http://schemas.openxmlformats.org/officeDocument/2006/relationships/hyperlink" Target="http://www.revenue.i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file:///C:/Users/Brendan/Documents/Work/Consulting/Achilles/AchillesDocs/UnlockDocs/ogpDocs/openDocs/www.irishstatutebook.gov.i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terprise.gov.i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Fingal">
      <a:dk1>
        <a:srgbClr val="AAA096"/>
      </a:dk1>
      <a:lt1>
        <a:srgbClr val="FFFFFF"/>
      </a:lt1>
      <a:dk2>
        <a:srgbClr val="626250"/>
      </a:dk2>
      <a:lt2>
        <a:srgbClr val="ABABAD"/>
      </a:lt2>
      <a:accent1>
        <a:srgbClr val="5A0E56"/>
      </a:accent1>
      <a:accent2>
        <a:srgbClr val="E2007A"/>
      </a:accent2>
      <a:accent3>
        <a:srgbClr val="0060A9"/>
      </a:accent3>
      <a:accent4>
        <a:srgbClr val="C1002B"/>
      </a:accent4>
      <a:accent5>
        <a:srgbClr val="F4A300"/>
      </a:accent5>
      <a:accent6>
        <a:srgbClr val="5BAC26"/>
      </a:accent6>
      <a:hlink>
        <a:srgbClr val="00A0E1"/>
      </a:hlink>
      <a:folHlink>
        <a:srgbClr val="0082A4"/>
      </a:folHlink>
    </a:clrScheme>
    <a:fontScheme name="Fingal">
      <a:majorFont>
        <a:latin typeface="Open Sans Extrabold"/>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6a4c7cd-41b2-4bef-9634-a7895e51d845" xsi:nil="true"/>
    <lcf76f155ced4ddcb4097134ff3c332f xmlns="b96c5235-8a72-4af9-bb35-220494256f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3262D1BAA671469812FE678A07AFA9" ma:contentTypeVersion="13" ma:contentTypeDescription="Create a new document." ma:contentTypeScope="" ma:versionID="a96e70e4a10c4681c9b80aaca95a87ae">
  <xsd:schema xmlns:xsd="http://www.w3.org/2001/XMLSchema" xmlns:xs="http://www.w3.org/2001/XMLSchema" xmlns:p="http://schemas.microsoft.com/office/2006/metadata/properties" xmlns:ns2="b96c5235-8a72-4af9-bb35-220494256f04" xmlns:ns3="f6a4c7cd-41b2-4bef-9634-a7895e51d845" targetNamespace="http://schemas.microsoft.com/office/2006/metadata/properties" ma:root="true" ma:fieldsID="c3bfa99173f464673ea6062ccaa50873" ns2:_="" ns3:_="">
    <xsd:import namespace="b96c5235-8a72-4af9-bb35-220494256f04"/>
    <xsd:import namespace="f6a4c7cd-41b2-4bef-9634-a7895e51d8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c5235-8a72-4af9-bb35-220494256f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8b00e6c-b047-49b1-a00e-d419139d94d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a4c7cd-41b2-4bef-9634-a7895e51d8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24e1bc-5aae-4f7f-85a1-fc3931ec883f}" ma:internalName="TaxCatchAll" ma:showField="CatchAllData" ma:web="f6a4c7cd-41b2-4bef-9634-a7895e51d8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649D1C-1FBA-4B24-9271-58FACF9D745E}">
  <ds:schemaRefs>
    <ds:schemaRef ds:uri="http://schemas.microsoft.com/office/2006/metadata/properties"/>
    <ds:schemaRef ds:uri="http://schemas.microsoft.com/office/infopath/2007/PartnerControls"/>
    <ds:schemaRef ds:uri="f6a4c7cd-41b2-4bef-9634-a7895e51d845"/>
    <ds:schemaRef ds:uri="b96c5235-8a72-4af9-bb35-220494256f04"/>
  </ds:schemaRefs>
</ds:datastoreItem>
</file>

<file path=customXml/itemProps2.xml><?xml version="1.0" encoding="utf-8"?>
<ds:datastoreItem xmlns:ds="http://schemas.openxmlformats.org/officeDocument/2006/customXml" ds:itemID="{89ECCE9B-9EAB-47B5-8246-B2033C64F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c5235-8a72-4af9-bb35-220494256f04"/>
    <ds:schemaRef ds:uri="f6a4c7cd-41b2-4bef-9634-a7895e51d8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4A9FB-351D-4D91-849E-68AEB314794C}">
  <ds:schemaRefs>
    <ds:schemaRef ds:uri="http://schemas.openxmlformats.org/officeDocument/2006/bibliography"/>
  </ds:schemaRefs>
</ds:datastoreItem>
</file>

<file path=customXml/itemProps4.xml><?xml version="1.0" encoding="utf-8"?>
<ds:datastoreItem xmlns:ds="http://schemas.openxmlformats.org/officeDocument/2006/customXml" ds:itemID="{624B6D7E-87BF-434C-9EE4-1F34B47AAF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8656</Words>
  <Characters>49343</Characters>
  <Application>Microsoft Office Word</Application>
  <DocSecurity>0</DocSecurity>
  <Lines>411</Lines>
  <Paragraphs>115</Paragraphs>
  <ScaleCrop>false</ScaleCrop>
  <Company>Microsoft</Company>
  <LinksUpToDate>false</LinksUpToDate>
  <CharactersWithSpaces>57884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Gemma.Conway@leo.fingal.ie</dc:creator>
  <cp:keywords/>
  <cp:lastModifiedBy>Siobhán Uí Mhurchú</cp:lastModifiedBy>
  <cp:revision>4</cp:revision>
  <cp:lastPrinted>2014-08-01T18:04:00Z</cp:lastPrinted>
  <dcterms:created xsi:type="dcterms:W3CDTF">2026-07-09T13:50:00Z</dcterms:created>
  <dcterms:modified xsi:type="dcterms:W3CDTF">2026-07-09T14:01:00Z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0x010100EA3262D1BAA671469812FE678A07AFA9</vt:lpwstr>
  </property>
  <property fmtid="{D5CDD505-2E9C-101B-9397-08002B2CF9AE}" pid="3" name="MediaServiceImageTags">
    <vt:lpwstr/>
  </property>
</Properties>
</file>